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9EF" w:rsidRPr="001528D2" w:rsidRDefault="004C79EF" w:rsidP="004C79EF">
      <w:pPr>
        <w:autoSpaceDE w:val="0"/>
        <w:autoSpaceDN w:val="0"/>
        <w:adjustRightInd w:val="0"/>
        <w:spacing w:after="0" w:line="240" w:lineRule="auto"/>
        <w:rPr>
          <w:rFonts w:ascii="BernardMT-Condensed" w:hAnsi="BernardMT-Condensed" w:cs="BernardMT-Condensed"/>
          <w:color w:val="000000"/>
          <w:sz w:val="28"/>
          <w:szCs w:val="24"/>
          <w:u w:val="single"/>
        </w:rPr>
      </w:pPr>
      <w:r w:rsidRPr="001528D2">
        <w:rPr>
          <w:rFonts w:ascii="BernardMT-Condensed" w:hAnsi="BernardMT-Condensed" w:cs="BernardMT-Condensed"/>
          <w:color w:val="000000"/>
          <w:sz w:val="28"/>
          <w:szCs w:val="24"/>
          <w:u w:val="single"/>
        </w:rPr>
        <w:t>SCHEDULED PHASE</w:t>
      </w:r>
    </w:p>
    <w:p w:rsidR="004C79EF" w:rsidRDefault="004C79EF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>
        <w:rPr>
          <w:rFonts w:ascii="CalistoMT" w:hAnsi="CalistoMT" w:cs="CalistoMT"/>
          <w:color w:val="000000"/>
          <w:sz w:val="20"/>
          <w:szCs w:val="20"/>
        </w:rPr>
        <w:t>Resolve all scheduled artillery &amp; air support.</w:t>
      </w:r>
    </w:p>
    <w:p w:rsidR="008D1A3B" w:rsidRDefault="008D1A3B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4C79EF" w:rsidRPr="001528D2" w:rsidRDefault="004C79EF" w:rsidP="004C79EF">
      <w:pPr>
        <w:autoSpaceDE w:val="0"/>
        <w:autoSpaceDN w:val="0"/>
        <w:adjustRightInd w:val="0"/>
        <w:spacing w:after="0" w:line="240" w:lineRule="auto"/>
        <w:rPr>
          <w:rFonts w:ascii="BernardMT-Condensed" w:hAnsi="BernardMT-Condensed" w:cs="BernardMT-Condensed"/>
          <w:color w:val="000000"/>
          <w:sz w:val="28"/>
          <w:szCs w:val="24"/>
          <w:u w:val="single"/>
        </w:rPr>
      </w:pPr>
      <w:r w:rsidRPr="001528D2">
        <w:rPr>
          <w:rFonts w:ascii="BernardMT-Condensed" w:hAnsi="BernardMT-Condensed" w:cs="BernardMT-Condensed"/>
          <w:color w:val="000000"/>
          <w:sz w:val="28"/>
          <w:szCs w:val="24"/>
          <w:u w:val="single"/>
        </w:rPr>
        <w:t>INITIATIVE PHASE</w:t>
      </w:r>
    </w:p>
    <w:p w:rsidR="004C79EF" w:rsidRDefault="004C79EF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>
        <w:rPr>
          <w:rFonts w:ascii="CalistoMT" w:hAnsi="CalistoMT" w:cs="CalistoMT"/>
          <w:color w:val="000000"/>
          <w:sz w:val="20"/>
          <w:szCs w:val="20"/>
        </w:rPr>
        <w:t>Carry out action against nearest visible enemy unit.</w:t>
      </w:r>
    </w:p>
    <w:p w:rsidR="004C79EF" w:rsidRDefault="004C79EF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proofErr w:type="spellStart"/>
      <w:r>
        <w:rPr>
          <w:rFonts w:ascii="CalistoMT" w:hAnsi="CalistoMT" w:cs="CalistoMT"/>
          <w:color w:val="000000"/>
          <w:sz w:val="20"/>
          <w:szCs w:val="20"/>
        </w:rPr>
        <w:t>Recce</w:t>
      </w:r>
      <w:proofErr w:type="spellEnd"/>
      <w:r>
        <w:rPr>
          <w:rFonts w:ascii="CalistoMT" w:hAnsi="CalistoMT" w:cs="CalistoMT"/>
          <w:color w:val="000000"/>
          <w:sz w:val="20"/>
          <w:szCs w:val="20"/>
        </w:rPr>
        <w:t xml:space="preserve"> establish </w:t>
      </w:r>
      <w:proofErr w:type="spellStart"/>
      <w:r>
        <w:rPr>
          <w:rFonts w:ascii="CalistoMT" w:hAnsi="CalistoMT" w:cs="CalistoMT"/>
          <w:color w:val="000000"/>
          <w:sz w:val="20"/>
          <w:szCs w:val="20"/>
        </w:rPr>
        <w:t>comms</w:t>
      </w:r>
      <w:proofErr w:type="spellEnd"/>
      <w:r>
        <w:rPr>
          <w:rFonts w:ascii="CalistoMT" w:hAnsi="CalistoMT" w:cs="CalistoMT"/>
          <w:color w:val="000000"/>
          <w:sz w:val="20"/>
          <w:szCs w:val="20"/>
        </w:rPr>
        <w:t xml:space="preserve"> with command units.</w:t>
      </w:r>
    </w:p>
    <w:p w:rsidR="004C79EF" w:rsidRDefault="004C79EF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4C79EF" w:rsidRPr="00654C3C" w:rsidRDefault="004C79EF" w:rsidP="004C79EF">
      <w:pPr>
        <w:autoSpaceDE w:val="0"/>
        <w:autoSpaceDN w:val="0"/>
        <w:adjustRightInd w:val="0"/>
        <w:spacing w:after="0" w:line="240" w:lineRule="auto"/>
        <w:rPr>
          <w:rFonts w:ascii="BernardMT-Condensed" w:hAnsi="BernardMT-Condensed" w:cs="BernardMT-Condensed"/>
          <w:color w:val="000000"/>
          <w:sz w:val="28"/>
          <w:szCs w:val="28"/>
          <w:u w:val="single"/>
        </w:rPr>
      </w:pPr>
      <w:r w:rsidRPr="00654C3C">
        <w:rPr>
          <w:rFonts w:ascii="BernardMT-Condensed" w:hAnsi="BernardMT-Condensed" w:cs="BernardMT-Condensed"/>
          <w:color w:val="000000"/>
          <w:sz w:val="28"/>
          <w:szCs w:val="28"/>
          <w:u w:val="single"/>
        </w:rPr>
        <w:t>COMMAND PHASE MODIFIERS</w:t>
      </w:r>
    </w:p>
    <w:tbl>
      <w:tblPr>
        <w:tblStyle w:val="TableGrid"/>
        <w:tblW w:w="9918" w:type="dxa"/>
        <w:tblLook w:val="04A0"/>
      </w:tblPr>
      <w:tblGrid>
        <w:gridCol w:w="558"/>
        <w:gridCol w:w="9360"/>
      </w:tblGrid>
      <w:tr w:rsidR="00331889" w:rsidRPr="00331889" w:rsidTr="00C54B74">
        <w:tc>
          <w:tcPr>
            <w:tcW w:w="9918" w:type="dxa"/>
            <w:gridSpan w:val="2"/>
            <w:shd w:val="clear" w:color="auto" w:fill="7F7F7F" w:themeFill="text1" w:themeFillTint="80"/>
          </w:tcPr>
          <w:p w:rsidR="00331889" w:rsidRPr="00331889" w:rsidRDefault="00331889" w:rsidP="00331889">
            <w:pPr>
              <w:autoSpaceDE w:val="0"/>
              <w:autoSpaceDN w:val="0"/>
              <w:adjustRightInd w:val="0"/>
              <w:jc w:val="center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 w:rsidRPr="00331889">
              <w:rPr>
                <w:rFonts w:ascii="CalisMTBol" w:hAnsi="CalisMTBol" w:cs="CalisMTBol"/>
                <w:color w:val="000000"/>
                <w:sz w:val="20"/>
                <w:szCs w:val="20"/>
              </w:rPr>
              <w:t>Modifier to the die roll Description</w:t>
            </w:r>
          </w:p>
        </w:tc>
      </w:tr>
      <w:tr w:rsidR="00331889" w:rsidRPr="00331889" w:rsidTr="00C54B74">
        <w:tc>
          <w:tcPr>
            <w:tcW w:w="558" w:type="dxa"/>
            <w:vAlign w:val="center"/>
          </w:tcPr>
          <w:p w:rsidR="00331889" w:rsidRPr="00331889" w:rsidRDefault="00331889" w:rsidP="00F92124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9360" w:type="dxa"/>
          </w:tcPr>
          <w:p w:rsidR="00331889" w:rsidRPr="00331889" w:rsidRDefault="00331889" w:rsidP="00CF7EE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if any unit used Opportunity Fire in the last turn, or carried out an Initiative action this turn.</w:t>
            </w:r>
          </w:p>
        </w:tc>
      </w:tr>
      <w:tr w:rsidR="00331889" w:rsidRPr="00331889" w:rsidTr="00C54B74">
        <w:tc>
          <w:tcPr>
            <w:tcW w:w="558" w:type="dxa"/>
            <w:vAlign w:val="center"/>
          </w:tcPr>
          <w:p w:rsidR="00331889" w:rsidRPr="00331889" w:rsidRDefault="00331889" w:rsidP="00F92124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9360" w:type="dxa"/>
          </w:tcPr>
          <w:p w:rsidR="00331889" w:rsidRPr="00331889" w:rsidRDefault="00331889" w:rsidP="00CF7EE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.if is the second order issued to the same unit/formation this turn (then additional -1 per additional order)</w:t>
            </w:r>
          </w:p>
        </w:tc>
      </w:tr>
      <w:tr w:rsidR="00331889" w:rsidRPr="00331889" w:rsidTr="00C54B74">
        <w:tc>
          <w:tcPr>
            <w:tcW w:w="558" w:type="dxa"/>
            <w:vAlign w:val="center"/>
          </w:tcPr>
          <w:p w:rsidR="00331889" w:rsidRPr="00331889" w:rsidRDefault="00331889" w:rsidP="00F92124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9360" w:type="dxa"/>
          </w:tcPr>
          <w:p w:rsidR="00331889" w:rsidRPr="00331889" w:rsidRDefault="00331889" w:rsidP="00CF7EE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.if farthest unit from command unit is further than 20cm away; plus extra -1 per full 20cm distance beyond.</w:t>
            </w:r>
          </w:p>
        </w:tc>
      </w:tr>
      <w:tr w:rsidR="00F92124" w:rsidRPr="00331889" w:rsidTr="00C54B74">
        <w:trPr>
          <w:trHeight w:val="470"/>
        </w:trPr>
        <w:tc>
          <w:tcPr>
            <w:tcW w:w="558" w:type="dxa"/>
            <w:vAlign w:val="center"/>
          </w:tcPr>
          <w:p w:rsidR="00F92124" w:rsidRPr="00331889" w:rsidRDefault="00F92124" w:rsidP="00F92124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9360" w:type="dxa"/>
          </w:tcPr>
          <w:p w:rsidR="00F92124" w:rsidRPr="00331889" w:rsidRDefault="00F92124" w:rsidP="00CF7EE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i</w:t>
            </w: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f any unit (other than Infantry or Infantry Support units) will be moving into, through, or out of dense</w:t>
            </w:r>
          </w:p>
          <w:p w:rsidR="00F92124" w:rsidRPr="00331889" w:rsidRDefault="00F92124" w:rsidP="00CF7EE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terrain, non-dummy minefields or smoke.</w:t>
            </w:r>
          </w:p>
        </w:tc>
      </w:tr>
      <w:tr w:rsidR="00331889" w:rsidRPr="00331889" w:rsidTr="00C54B74">
        <w:trPr>
          <w:trHeight w:val="278"/>
        </w:trPr>
        <w:tc>
          <w:tcPr>
            <w:tcW w:w="558" w:type="dxa"/>
            <w:vAlign w:val="center"/>
          </w:tcPr>
          <w:p w:rsidR="00331889" w:rsidRPr="00331889" w:rsidRDefault="00331889" w:rsidP="00F92124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9360" w:type="dxa"/>
          </w:tcPr>
          <w:p w:rsidR="00331889" w:rsidRPr="00331889" w:rsidRDefault="00331889" w:rsidP="00CF7EE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.if any unit will be making an Assault move.</w:t>
            </w:r>
          </w:p>
        </w:tc>
      </w:tr>
      <w:tr w:rsidR="00F92124" w:rsidRPr="00331889" w:rsidTr="00C54B74">
        <w:trPr>
          <w:trHeight w:val="470"/>
        </w:trPr>
        <w:tc>
          <w:tcPr>
            <w:tcW w:w="558" w:type="dxa"/>
            <w:vAlign w:val="center"/>
          </w:tcPr>
          <w:p w:rsidR="00F92124" w:rsidRPr="00331889" w:rsidRDefault="00F92124" w:rsidP="00F92124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9360" w:type="dxa"/>
          </w:tcPr>
          <w:p w:rsidR="00F92124" w:rsidRPr="00331889" w:rsidRDefault="00F92124" w:rsidP="00CF7EE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.if ordering a unit to Assault out of High Area Terrain. This affects all units and is cumulative to the -1</w:t>
            </w:r>
          </w:p>
          <w:p w:rsidR="00F92124" w:rsidRPr="00331889" w:rsidRDefault="00F92124" w:rsidP="00CF7EE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above for units moving into, through or out of dense terrain.</w:t>
            </w:r>
          </w:p>
        </w:tc>
      </w:tr>
      <w:tr w:rsidR="00331889" w:rsidRPr="00331889" w:rsidTr="00C54B74">
        <w:tc>
          <w:tcPr>
            <w:tcW w:w="558" w:type="dxa"/>
            <w:vAlign w:val="center"/>
          </w:tcPr>
          <w:p w:rsidR="00331889" w:rsidRPr="00331889" w:rsidRDefault="00331889" w:rsidP="00F92124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9360" w:type="dxa"/>
          </w:tcPr>
          <w:p w:rsidR="00331889" w:rsidRPr="00331889" w:rsidRDefault="00331889" w:rsidP="00CF7EE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if ordering Infantry or Infantry Support units to charge an enemy unit defending a Wire Obstacle.</w:t>
            </w:r>
          </w:p>
        </w:tc>
      </w:tr>
      <w:tr w:rsidR="00331889" w:rsidRPr="00331889" w:rsidTr="00C54B74">
        <w:tc>
          <w:tcPr>
            <w:tcW w:w="558" w:type="dxa"/>
            <w:vAlign w:val="center"/>
          </w:tcPr>
          <w:p w:rsidR="00331889" w:rsidRPr="00331889" w:rsidRDefault="00331889" w:rsidP="00F92124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-2</w:t>
            </w:r>
          </w:p>
        </w:tc>
        <w:tc>
          <w:tcPr>
            <w:tcW w:w="9360" w:type="dxa"/>
          </w:tcPr>
          <w:p w:rsidR="00331889" w:rsidRPr="00331889" w:rsidRDefault="00331889" w:rsidP="00CF7EE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.if your Command unit is suppressed.</w:t>
            </w:r>
          </w:p>
        </w:tc>
      </w:tr>
    </w:tbl>
    <w:p w:rsidR="004C79EF" w:rsidRDefault="004C79EF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4C79EF" w:rsidRPr="008D1A3B" w:rsidRDefault="004C79EF" w:rsidP="00C54B74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  <w:u w:val="single"/>
        </w:rPr>
      </w:pPr>
      <w:r w:rsidRPr="008D1A3B">
        <w:rPr>
          <w:rFonts w:ascii="BernardMT-Condensed" w:hAnsi="BernardMT-Condensed" w:cs="BernardMT-Condensed"/>
          <w:color w:val="000000"/>
          <w:sz w:val="28"/>
          <w:szCs w:val="28"/>
          <w:u w:val="single"/>
        </w:rPr>
        <w:t>FIRING MODIFIERS</w:t>
      </w:r>
    </w:p>
    <w:tbl>
      <w:tblPr>
        <w:tblStyle w:val="TableGrid"/>
        <w:tblW w:w="9918" w:type="dxa"/>
        <w:tblLook w:val="04A0"/>
      </w:tblPr>
      <w:tblGrid>
        <w:gridCol w:w="468"/>
        <w:gridCol w:w="9450"/>
      </w:tblGrid>
      <w:tr w:rsidR="00072F03" w:rsidRPr="005A4FBC" w:rsidTr="008F762B">
        <w:trPr>
          <w:trHeight w:val="242"/>
        </w:trPr>
        <w:tc>
          <w:tcPr>
            <w:tcW w:w="9918" w:type="dxa"/>
            <w:gridSpan w:val="2"/>
            <w:shd w:val="clear" w:color="auto" w:fill="7F7F7F" w:themeFill="text1" w:themeFillTint="80"/>
          </w:tcPr>
          <w:p w:rsidR="00072F03" w:rsidRPr="005A4FBC" w:rsidRDefault="004C79EF" w:rsidP="008F762B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MTBol" w:hAnsi="CalisMTBol" w:cs="CalisMTBol"/>
                <w:color w:val="000000"/>
                <w:sz w:val="20"/>
                <w:szCs w:val="20"/>
              </w:rPr>
              <w:t xml:space="preserve"> </w:t>
            </w:r>
            <w:r w:rsidR="00072F03">
              <w:rPr>
                <w:rFonts w:ascii="CalisMTBol" w:hAnsi="CalisMTBol" w:cs="CalisMTBol"/>
                <w:color w:val="000000"/>
                <w:sz w:val="20"/>
                <w:szCs w:val="20"/>
              </w:rPr>
              <w:t xml:space="preserve">Modifier to number of dice </w:t>
            </w:r>
          </w:p>
        </w:tc>
      </w:tr>
      <w:tr w:rsidR="00072F03" w:rsidRPr="005A4FBC" w:rsidTr="00331889">
        <w:tc>
          <w:tcPr>
            <w:tcW w:w="468" w:type="dxa"/>
          </w:tcPr>
          <w:p w:rsidR="00072F03" w:rsidRPr="005A4FBC" w:rsidRDefault="00072F03" w:rsidP="005A4FBC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+1 </w:t>
            </w:r>
          </w:p>
        </w:tc>
        <w:tc>
          <w:tcPr>
            <w:tcW w:w="9450" w:type="dxa"/>
          </w:tcPr>
          <w:p w:rsidR="00072F03" w:rsidRPr="005A4FBC" w:rsidRDefault="00072F03" w:rsidP="00DF436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>if the enemy unit is within half range, does not apply to mortars.</w:t>
            </w:r>
          </w:p>
        </w:tc>
      </w:tr>
      <w:tr w:rsidR="00072F03" w:rsidRPr="005A4FBC" w:rsidTr="00331889">
        <w:tc>
          <w:tcPr>
            <w:tcW w:w="468" w:type="dxa"/>
          </w:tcPr>
          <w:p w:rsidR="00072F03" w:rsidRPr="005A4FBC" w:rsidRDefault="00072F03" w:rsidP="005A4FBC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+1 </w:t>
            </w:r>
          </w:p>
        </w:tc>
        <w:tc>
          <w:tcPr>
            <w:tcW w:w="9450" w:type="dxa"/>
          </w:tcPr>
          <w:p w:rsidR="00072F03" w:rsidRPr="005A4FBC" w:rsidRDefault="00072F03" w:rsidP="00DF436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>if the unit is firing on the flank or rear the enemy</w:t>
            </w:r>
          </w:p>
        </w:tc>
      </w:tr>
      <w:tr w:rsidR="00072F03" w:rsidRPr="005A4FBC" w:rsidTr="00331889">
        <w:tc>
          <w:tcPr>
            <w:tcW w:w="468" w:type="dxa"/>
          </w:tcPr>
          <w:p w:rsidR="00072F03" w:rsidRPr="005A4FBC" w:rsidRDefault="00072F03" w:rsidP="005A4FBC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+1</w:t>
            </w:r>
          </w:p>
        </w:tc>
        <w:tc>
          <w:tcPr>
            <w:tcW w:w="9450" w:type="dxa"/>
          </w:tcPr>
          <w:p w:rsidR="00072F03" w:rsidRPr="005A4FBC" w:rsidRDefault="00072F03" w:rsidP="00DF436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if the unit is an AFV firing at a </w:t>
            </w:r>
            <w:r w:rsidRPr="005A4FBC">
              <w:rPr>
                <w:rFonts w:ascii="CalisMTBol" w:hAnsi="CalisMTBol" w:cs="CalisMTBol"/>
                <w:color w:val="000000"/>
                <w:sz w:val="20"/>
                <w:szCs w:val="20"/>
              </w:rPr>
              <w:t xml:space="preserve">Soft </w:t>
            </w: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>target within 20cm.</w:t>
            </w:r>
          </w:p>
        </w:tc>
      </w:tr>
      <w:tr w:rsidR="00072F03" w:rsidRPr="005A4FBC" w:rsidTr="00331889">
        <w:tc>
          <w:tcPr>
            <w:tcW w:w="468" w:type="dxa"/>
          </w:tcPr>
          <w:p w:rsidR="00072F03" w:rsidRPr="005A4FBC" w:rsidRDefault="00072F03" w:rsidP="00DF436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-1 </w:t>
            </w:r>
          </w:p>
        </w:tc>
        <w:tc>
          <w:tcPr>
            <w:tcW w:w="9450" w:type="dxa"/>
          </w:tcPr>
          <w:p w:rsidR="00072F03" w:rsidRPr="005A4FBC" w:rsidRDefault="00072F03" w:rsidP="00DF4365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>if low profile in High Terrain, Low Terrain, Behind Liner Obstacle Field Defense or “Take Cover” from  front 90*</w:t>
            </w:r>
          </w:p>
        </w:tc>
      </w:tr>
    </w:tbl>
    <w:p w:rsidR="004C79EF" w:rsidRDefault="004C79EF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4C79EF" w:rsidRPr="008D1A3B" w:rsidRDefault="004C79EF" w:rsidP="00C54B74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  <w:u w:val="single"/>
        </w:rPr>
      </w:pPr>
      <w:r w:rsidRPr="008D1A3B">
        <w:rPr>
          <w:rFonts w:ascii="BernardMT-Condensed" w:hAnsi="BernardMT-Condensed" w:cs="BernardMT-Condensed"/>
          <w:color w:val="000000"/>
          <w:sz w:val="28"/>
          <w:szCs w:val="28"/>
          <w:u w:val="single"/>
        </w:rPr>
        <w:t>CLOSE ASSAULT RESOLUTION</w:t>
      </w:r>
    </w:p>
    <w:tbl>
      <w:tblPr>
        <w:tblStyle w:val="TableGrid"/>
        <w:tblW w:w="9918" w:type="dxa"/>
        <w:tblLook w:val="04A0"/>
      </w:tblPr>
      <w:tblGrid>
        <w:gridCol w:w="828"/>
        <w:gridCol w:w="9090"/>
      </w:tblGrid>
      <w:tr w:rsidR="008F762B" w:rsidRPr="00331889" w:rsidTr="00C54B74">
        <w:tc>
          <w:tcPr>
            <w:tcW w:w="9918" w:type="dxa"/>
            <w:gridSpan w:val="2"/>
            <w:shd w:val="clear" w:color="auto" w:fill="7F7F7F" w:themeFill="text1" w:themeFillTint="80"/>
          </w:tcPr>
          <w:p w:rsidR="008F762B" w:rsidRPr="00331889" w:rsidRDefault="008F762B" w:rsidP="008F762B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8F762B">
              <w:rPr>
                <w:rFonts w:ascii="CalistoMT" w:hAnsi="CalistoMT" w:cs="CalistoMT"/>
                <w:color w:val="000000"/>
                <w:sz w:val="20"/>
                <w:szCs w:val="20"/>
              </w:rPr>
              <w:t>Modifier to number of dice</w:t>
            </w:r>
          </w:p>
        </w:tc>
      </w:tr>
      <w:tr w:rsidR="00331889" w:rsidRPr="00331889" w:rsidTr="00C54B74">
        <w:tc>
          <w:tcPr>
            <w:tcW w:w="828" w:type="dxa"/>
          </w:tcPr>
          <w:p w:rsidR="00331889" w:rsidRPr="00331889" w:rsidRDefault="00331889" w:rsidP="0033188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+1d6 </w:t>
            </w:r>
          </w:p>
        </w:tc>
        <w:tc>
          <w:tcPr>
            <w:tcW w:w="9090" w:type="dxa"/>
          </w:tcPr>
          <w:p w:rsidR="00331889" w:rsidRPr="00331889" w:rsidRDefault="00331889" w:rsidP="0004597E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per unit assaulting the enemy.</w:t>
            </w:r>
          </w:p>
        </w:tc>
      </w:tr>
      <w:tr w:rsidR="00331889" w:rsidRPr="00331889" w:rsidTr="00C54B74">
        <w:tc>
          <w:tcPr>
            <w:tcW w:w="828" w:type="dxa"/>
          </w:tcPr>
          <w:p w:rsidR="00331889" w:rsidRPr="00331889" w:rsidRDefault="00331889" w:rsidP="0033188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+1d6 </w:t>
            </w:r>
          </w:p>
        </w:tc>
        <w:tc>
          <w:tcPr>
            <w:tcW w:w="9090" w:type="dxa"/>
          </w:tcPr>
          <w:p w:rsidR="00331889" w:rsidRPr="00331889" w:rsidRDefault="00331889" w:rsidP="0004597E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per unit in support of the assault</w:t>
            </w:r>
          </w:p>
        </w:tc>
      </w:tr>
      <w:tr w:rsidR="00331889" w:rsidRPr="00331889" w:rsidTr="00C54B74">
        <w:tc>
          <w:tcPr>
            <w:tcW w:w="828" w:type="dxa"/>
          </w:tcPr>
          <w:p w:rsidR="00331889" w:rsidRPr="00331889" w:rsidRDefault="00331889" w:rsidP="0033188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+1d6 </w:t>
            </w:r>
          </w:p>
        </w:tc>
        <w:tc>
          <w:tcPr>
            <w:tcW w:w="9090" w:type="dxa"/>
          </w:tcPr>
          <w:p w:rsidR="00331889" w:rsidRPr="00331889" w:rsidRDefault="00331889" w:rsidP="0004597E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per Infantry or Engineer unit attacking an open AFV unit.</w:t>
            </w:r>
          </w:p>
        </w:tc>
      </w:tr>
      <w:tr w:rsidR="00331889" w:rsidRPr="00331889" w:rsidTr="00C54B74">
        <w:tc>
          <w:tcPr>
            <w:tcW w:w="828" w:type="dxa"/>
          </w:tcPr>
          <w:p w:rsidR="00331889" w:rsidRPr="00331889" w:rsidRDefault="00331889" w:rsidP="0033188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-1d6 </w:t>
            </w:r>
          </w:p>
        </w:tc>
        <w:tc>
          <w:tcPr>
            <w:tcW w:w="9090" w:type="dxa"/>
          </w:tcPr>
          <w:p w:rsidR="00331889" w:rsidRPr="00331889" w:rsidRDefault="00331889" w:rsidP="0004597E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per enemy unit contacting your flank or rear.</w:t>
            </w:r>
          </w:p>
        </w:tc>
      </w:tr>
      <w:tr w:rsidR="00331889" w:rsidRPr="00331889" w:rsidTr="00C54B74">
        <w:tc>
          <w:tcPr>
            <w:tcW w:w="828" w:type="dxa"/>
          </w:tcPr>
          <w:p w:rsidR="00331889" w:rsidRPr="00331889" w:rsidRDefault="00331889" w:rsidP="0033188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-1d6 </w:t>
            </w:r>
          </w:p>
        </w:tc>
        <w:tc>
          <w:tcPr>
            <w:tcW w:w="9090" w:type="dxa"/>
          </w:tcPr>
          <w:p w:rsidR="00331889" w:rsidRPr="00331889" w:rsidRDefault="00331889" w:rsidP="0004597E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331889">
              <w:rPr>
                <w:rFonts w:ascii="CalistoMT" w:hAnsi="CalistoMT" w:cs="CalistoMT"/>
                <w:color w:val="000000"/>
                <w:sz w:val="20"/>
                <w:szCs w:val="20"/>
              </w:rPr>
              <w:t>per unit that is Suppressed.</w:t>
            </w:r>
          </w:p>
        </w:tc>
      </w:tr>
    </w:tbl>
    <w:p w:rsidR="004C79EF" w:rsidRDefault="004C79EF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4C79EF" w:rsidRDefault="004C79EF" w:rsidP="00C54B74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  <w:r>
        <w:rPr>
          <w:rFonts w:ascii="BernardMT-Condensed" w:hAnsi="BernardMT-Condensed" w:cs="BernardMT-Condensed"/>
          <w:color w:val="000000"/>
          <w:sz w:val="28"/>
          <w:szCs w:val="28"/>
        </w:rPr>
        <w:t>Close ASSAULT OUTCOME</w:t>
      </w:r>
    </w:p>
    <w:tbl>
      <w:tblPr>
        <w:tblStyle w:val="TableGrid"/>
        <w:tblW w:w="9918" w:type="dxa"/>
        <w:tblLook w:val="04A0"/>
      </w:tblPr>
      <w:tblGrid>
        <w:gridCol w:w="2808"/>
        <w:gridCol w:w="7110"/>
      </w:tblGrid>
      <w:tr w:rsidR="005A4FBC" w:rsidRPr="005A4FBC" w:rsidTr="00C54B74">
        <w:tc>
          <w:tcPr>
            <w:tcW w:w="2808" w:type="dxa"/>
            <w:shd w:val="clear" w:color="auto" w:fill="7F7F7F" w:themeFill="text1" w:themeFillTint="80"/>
          </w:tcPr>
          <w:p w:rsidR="005A4FBC" w:rsidRPr="005A4FBC" w:rsidRDefault="005A4FBC" w:rsidP="00C54B74">
            <w:pPr>
              <w:autoSpaceDE w:val="0"/>
              <w:autoSpaceDN w:val="0"/>
              <w:adjustRightInd w:val="0"/>
              <w:jc w:val="center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 w:rsidRPr="005A4FBC">
              <w:rPr>
                <w:rFonts w:ascii="CalisMTBol" w:hAnsi="CalisMTBol" w:cs="CalisMTBol"/>
                <w:color w:val="000000"/>
                <w:sz w:val="20"/>
                <w:szCs w:val="20"/>
              </w:rPr>
              <w:t>Hits</w:t>
            </w:r>
          </w:p>
        </w:tc>
        <w:tc>
          <w:tcPr>
            <w:tcW w:w="7110" w:type="dxa"/>
            <w:shd w:val="clear" w:color="auto" w:fill="7F7F7F" w:themeFill="text1" w:themeFillTint="80"/>
          </w:tcPr>
          <w:p w:rsidR="005A4FBC" w:rsidRPr="005A4FBC" w:rsidRDefault="005A4FBC" w:rsidP="00C54B74">
            <w:pPr>
              <w:autoSpaceDE w:val="0"/>
              <w:autoSpaceDN w:val="0"/>
              <w:adjustRightInd w:val="0"/>
              <w:jc w:val="center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 w:rsidRPr="005A4FBC">
              <w:rPr>
                <w:rFonts w:ascii="CalisMTBol" w:hAnsi="CalisMTBol" w:cs="CalisMTBol"/>
                <w:color w:val="000000"/>
                <w:sz w:val="20"/>
                <w:szCs w:val="20"/>
              </w:rPr>
              <w:t>Outcome</w:t>
            </w:r>
          </w:p>
        </w:tc>
      </w:tr>
      <w:tr w:rsidR="005A4FBC" w:rsidRPr="005A4FBC" w:rsidTr="00C54B74">
        <w:tc>
          <w:tcPr>
            <w:tcW w:w="2808" w:type="dxa"/>
          </w:tcPr>
          <w:p w:rsidR="005A4FBC" w:rsidRPr="005A4FBC" w:rsidRDefault="005A4FBC" w:rsidP="005A4FBC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>Equal .</w:t>
            </w:r>
          </w:p>
        </w:tc>
        <w:tc>
          <w:tcPr>
            <w:tcW w:w="7110" w:type="dxa"/>
          </w:tcPr>
          <w:p w:rsidR="005A4FBC" w:rsidRPr="005A4FBC" w:rsidRDefault="005A4FBC" w:rsidP="00363963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>fight another round of Close Assault immediately</w:t>
            </w:r>
          </w:p>
        </w:tc>
      </w:tr>
      <w:tr w:rsidR="005A4FBC" w:rsidRPr="005A4FBC" w:rsidTr="00C54B74">
        <w:tc>
          <w:tcPr>
            <w:tcW w:w="2808" w:type="dxa"/>
          </w:tcPr>
          <w:p w:rsidR="005A4FBC" w:rsidRPr="005A4FBC" w:rsidRDefault="005A4FBC" w:rsidP="005A4FBC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>Greater, but not double* ...</w:t>
            </w:r>
          </w:p>
        </w:tc>
        <w:tc>
          <w:tcPr>
            <w:tcW w:w="7110" w:type="dxa"/>
          </w:tcPr>
          <w:p w:rsidR="005A4FBC" w:rsidRPr="005A4FBC" w:rsidRDefault="005A4FBC" w:rsidP="00363963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>losing side become Suppressed and retreat. Winning side consolidates.</w:t>
            </w:r>
          </w:p>
        </w:tc>
      </w:tr>
      <w:tr w:rsidR="005A4FBC" w:rsidRPr="005A4FBC" w:rsidTr="00C54B74">
        <w:tc>
          <w:tcPr>
            <w:tcW w:w="2808" w:type="dxa"/>
          </w:tcPr>
          <w:p w:rsidR="005A4FBC" w:rsidRPr="005A4FBC" w:rsidRDefault="005A4FBC" w:rsidP="005A4FBC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Double or more </w:t>
            </w:r>
          </w:p>
        </w:tc>
        <w:tc>
          <w:tcPr>
            <w:tcW w:w="7110" w:type="dxa"/>
          </w:tcPr>
          <w:p w:rsidR="005A4FBC" w:rsidRPr="005A4FBC" w:rsidRDefault="005A4FBC" w:rsidP="00363963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5A4FBC">
              <w:rPr>
                <w:rFonts w:ascii="CalistoMT" w:hAnsi="CalistoMT" w:cs="CalistoMT"/>
                <w:color w:val="000000"/>
                <w:sz w:val="20"/>
                <w:szCs w:val="20"/>
              </w:rPr>
              <w:t>...losing side are Knocked-out. Winning side consolidates.</w:t>
            </w:r>
          </w:p>
        </w:tc>
      </w:tr>
    </w:tbl>
    <w:p w:rsidR="00F95829" w:rsidRDefault="00F95829" w:rsidP="004C79EF">
      <w:pPr>
        <w:autoSpaceDE w:val="0"/>
        <w:autoSpaceDN w:val="0"/>
        <w:adjustRightInd w:val="0"/>
        <w:spacing w:after="0" w:line="240" w:lineRule="auto"/>
        <w:rPr>
          <w:rFonts w:ascii="BernardMT-Condensed" w:hAnsi="BernardMT-Condensed" w:cs="BernardMT-Condensed"/>
          <w:color w:val="000000"/>
          <w:sz w:val="28"/>
          <w:szCs w:val="28"/>
        </w:rPr>
      </w:pPr>
    </w:p>
    <w:p w:rsidR="00F95829" w:rsidRPr="00C54B74" w:rsidRDefault="00557762" w:rsidP="00C54B74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34"/>
          <w:szCs w:val="28"/>
          <w:u w:val="single"/>
        </w:rPr>
      </w:pPr>
      <w:r w:rsidRPr="00C54B74">
        <w:rPr>
          <w:rFonts w:ascii="BernardMT-Condensed" w:hAnsi="BernardMT-Condensed" w:cs="BernardMT-Condensed"/>
          <w:color w:val="000000"/>
          <w:sz w:val="34"/>
          <w:szCs w:val="28"/>
          <w:u w:val="single"/>
        </w:rPr>
        <w:t>Reconnaissance</w:t>
      </w:r>
    </w:p>
    <w:p w:rsidR="002F0C87" w:rsidRPr="00982E17" w:rsidRDefault="002F0C87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  <w:u w:val="single"/>
        </w:rPr>
      </w:pPr>
    </w:p>
    <w:p w:rsidR="008D1A3B" w:rsidRDefault="008D1A3B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 w:rsidRPr="00982E17">
        <w:rPr>
          <w:rFonts w:ascii="CalistoMT" w:hAnsi="CalistoMT" w:cs="CalistoMT"/>
          <w:color w:val="000000"/>
          <w:sz w:val="20"/>
          <w:szCs w:val="20"/>
        </w:rPr>
        <w:t>A</w:t>
      </w:r>
      <w:r w:rsidRPr="00C54B74">
        <w:rPr>
          <w:rFonts w:ascii="CalistoMT" w:hAnsi="CalistoMT" w:cs="CalistoMT"/>
          <w:color w:val="000000"/>
          <w:sz w:val="20"/>
          <w:szCs w:val="20"/>
          <w:u w:val="single"/>
        </w:rPr>
        <w:t>. Move</w:t>
      </w:r>
      <w:r w:rsidR="00982E17">
        <w:rPr>
          <w:rFonts w:ascii="CalistoMT" w:hAnsi="CalistoMT" w:cs="CalistoMT"/>
          <w:color w:val="000000"/>
          <w:sz w:val="20"/>
          <w:szCs w:val="20"/>
        </w:rPr>
        <w:t xml:space="preserve"> </w:t>
      </w:r>
      <w:r w:rsidR="00982E17" w:rsidRPr="00982E17">
        <w:rPr>
          <w:rFonts w:ascii="CalistoMT" w:hAnsi="CalistoMT" w:cs="CalistoMT"/>
          <w:color w:val="000000"/>
          <w:sz w:val="20"/>
          <w:szCs w:val="20"/>
        </w:rPr>
        <w:t xml:space="preserve"> </w:t>
      </w:r>
      <w:r w:rsidR="00982E17">
        <w:rPr>
          <w:rFonts w:ascii="CalistoMT" w:hAnsi="CalistoMT" w:cs="CalistoMT"/>
          <w:color w:val="000000"/>
          <w:sz w:val="20"/>
          <w:szCs w:val="20"/>
        </w:rPr>
        <w:t xml:space="preserve">roll 1d6 </w:t>
      </w:r>
      <w:r w:rsidR="00982E17" w:rsidRPr="00982E17">
        <w:rPr>
          <w:rFonts w:ascii="CalistoMT" w:hAnsi="CalistoMT" w:cs="CalistoMT"/>
          <w:color w:val="000000"/>
          <w:sz w:val="20"/>
          <w:szCs w:val="20"/>
          <w:bdr w:val="single" w:sz="4" w:space="0" w:color="auto"/>
        </w:rPr>
        <w:t>1-4</w:t>
      </w:r>
      <w:r w:rsidR="00982E17" w:rsidRPr="00982E17">
        <w:rPr>
          <w:rFonts w:ascii="CalistoMT" w:hAnsi="CalistoMT" w:cs="CalistoMT"/>
          <w:color w:val="000000"/>
          <w:sz w:val="20"/>
          <w:szCs w:val="20"/>
        </w:rPr>
        <w:t xml:space="preserve"> 1 move; </w:t>
      </w:r>
      <w:r w:rsidR="00982E17" w:rsidRPr="00982E17">
        <w:rPr>
          <w:rFonts w:ascii="CalistoMT" w:hAnsi="CalistoMT" w:cs="CalistoMT"/>
          <w:color w:val="000000"/>
          <w:sz w:val="20"/>
          <w:szCs w:val="20"/>
          <w:bdr w:val="single" w:sz="4" w:space="0" w:color="auto"/>
        </w:rPr>
        <w:t>5</w:t>
      </w:r>
      <w:r w:rsidR="00982E17" w:rsidRPr="00982E17">
        <w:rPr>
          <w:rFonts w:ascii="CalistoMT" w:hAnsi="CalistoMT" w:cs="CalistoMT"/>
          <w:color w:val="000000"/>
          <w:sz w:val="20"/>
          <w:szCs w:val="20"/>
        </w:rPr>
        <w:t xml:space="preserve"> 2 moves</w:t>
      </w:r>
      <w:r w:rsidR="00982E17">
        <w:rPr>
          <w:rFonts w:ascii="CalistoMT" w:hAnsi="CalistoMT" w:cs="CalistoMT"/>
          <w:color w:val="000000"/>
          <w:sz w:val="20"/>
          <w:szCs w:val="20"/>
        </w:rPr>
        <w:t xml:space="preserve">; </w:t>
      </w:r>
      <w:r w:rsidR="00982E17" w:rsidRPr="00982E17">
        <w:rPr>
          <w:rFonts w:ascii="CalistoMT" w:hAnsi="CalistoMT" w:cs="CalistoMT"/>
          <w:color w:val="000000"/>
          <w:sz w:val="20"/>
          <w:szCs w:val="20"/>
        </w:rPr>
        <w:t xml:space="preserve"> </w:t>
      </w:r>
      <w:r w:rsidR="00982E17" w:rsidRPr="00982E17">
        <w:rPr>
          <w:rFonts w:ascii="CalistoMT" w:hAnsi="CalistoMT" w:cs="CalistoMT"/>
          <w:color w:val="000000"/>
          <w:sz w:val="20"/>
          <w:szCs w:val="20"/>
          <w:bdr w:val="single" w:sz="4" w:space="0" w:color="auto"/>
        </w:rPr>
        <w:t>6</w:t>
      </w:r>
      <w:r w:rsidR="00982E17" w:rsidRPr="00982E17">
        <w:rPr>
          <w:rFonts w:ascii="CalistoMT" w:hAnsi="CalistoMT" w:cs="CalistoMT"/>
          <w:color w:val="000000"/>
          <w:sz w:val="20"/>
          <w:szCs w:val="20"/>
        </w:rPr>
        <w:t xml:space="preserve"> 3 moves</w:t>
      </w:r>
    </w:p>
    <w:p w:rsidR="00982E17" w:rsidRDefault="00982E17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982E17" w:rsidRDefault="00982E17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>
        <w:rPr>
          <w:rFonts w:ascii="CalistoMT" w:hAnsi="CalistoMT" w:cs="CalistoMT"/>
          <w:color w:val="000000"/>
          <w:sz w:val="20"/>
          <w:szCs w:val="20"/>
        </w:rPr>
        <w:t>Or</w:t>
      </w:r>
    </w:p>
    <w:p w:rsidR="00982E17" w:rsidRDefault="00982E17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557762" w:rsidRPr="00982E17" w:rsidRDefault="00557762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072F03" w:rsidRDefault="00072F03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072F03" w:rsidRDefault="00072F03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072F03" w:rsidRDefault="00072F03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072F03" w:rsidRDefault="00072F03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2F0C87" w:rsidRDefault="008D1A3B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 w:rsidRPr="00982E17">
        <w:rPr>
          <w:rFonts w:ascii="CalistoMT" w:hAnsi="CalistoMT" w:cs="CalistoMT"/>
          <w:color w:val="000000"/>
          <w:sz w:val="20"/>
          <w:szCs w:val="20"/>
        </w:rPr>
        <w:t xml:space="preserve">B. </w:t>
      </w:r>
      <w:r w:rsidRPr="00C54B74">
        <w:rPr>
          <w:rFonts w:ascii="CalistoMT" w:hAnsi="CalistoMT" w:cs="CalistoMT"/>
          <w:color w:val="000000"/>
          <w:sz w:val="20"/>
          <w:szCs w:val="20"/>
          <w:u w:val="single"/>
        </w:rPr>
        <w:t>Recon</w:t>
      </w:r>
      <w:r w:rsidR="00557762">
        <w:rPr>
          <w:rFonts w:ascii="CalistoMT" w:hAnsi="CalistoMT" w:cs="CalistoMT"/>
          <w:color w:val="000000"/>
          <w:sz w:val="20"/>
          <w:szCs w:val="20"/>
        </w:rPr>
        <w:t xml:space="preserve"> – </w:t>
      </w:r>
    </w:p>
    <w:p w:rsidR="008D1A3B" w:rsidRDefault="008D1A3B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 w:rsidRPr="00982E17">
        <w:rPr>
          <w:rFonts w:ascii="CalistoMT" w:hAnsi="CalistoMT" w:cs="CalistoMT"/>
          <w:color w:val="000000"/>
          <w:sz w:val="20"/>
          <w:szCs w:val="20"/>
        </w:rPr>
        <w:tab/>
        <w:t>1. “</w:t>
      </w:r>
      <w:r w:rsidR="00557762" w:rsidRPr="00C54B74">
        <w:rPr>
          <w:rFonts w:ascii="CalistoMT" w:hAnsi="CalistoMT" w:cs="CalistoMT"/>
          <w:i/>
          <w:color w:val="000000"/>
          <w:sz w:val="20"/>
          <w:szCs w:val="20"/>
        </w:rPr>
        <w:t xml:space="preserve">Communicating - </w:t>
      </w:r>
      <w:r w:rsidRPr="00C54B74">
        <w:rPr>
          <w:rFonts w:ascii="CalistoMT" w:hAnsi="CalistoMT" w:cs="CalistoMT"/>
          <w:i/>
          <w:color w:val="000000"/>
          <w:sz w:val="20"/>
          <w:szCs w:val="20"/>
        </w:rPr>
        <w:t>see what’s out there</w:t>
      </w:r>
      <w:r w:rsidRPr="00982E17">
        <w:rPr>
          <w:rFonts w:ascii="CalistoMT" w:hAnsi="CalistoMT" w:cs="CalistoMT"/>
          <w:color w:val="000000"/>
          <w:sz w:val="20"/>
          <w:szCs w:val="20"/>
        </w:rPr>
        <w:t>”</w:t>
      </w:r>
      <w:r w:rsidR="00982E17">
        <w:rPr>
          <w:rFonts w:ascii="CalistoMT" w:hAnsi="CalistoMT" w:cs="CalistoMT"/>
          <w:color w:val="000000"/>
          <w:sz w:val="20"/>
          <w:szCs w:val="20"/>
        </w:rPr>
        <w:t xml:space="preserve"> give +1 CV to a CO, HQ, FAO or FAC</w:t>
      </w:r>
    </w:p>
    <w:p w:rsidR="00557762" w:rsidRDefault="00557762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tbl>
      <w:tblPr>
        <w:tblStyle w:val="TableGrid"/>
        <w:tblW w:w="9648" w:type="dxa"/>
        <w:tblLook w:val="04A0"/>
      </w:tblPr>
      <w:tblGrid>
        <w:gridCol w:w="4788"/>
        <w:gridCol w:w="1080"/>
        <w:gridCol w:w="2520"/>
        <w:gridCol w:w="1260"/>
      </w:tblGrid>
      <w:tr w:rsidR="00982E17" w:rsidTr="002F0C87">
        <w:tc>
          <w:tcPr>
            <w:tcW w:w="4788" w:type="dxa"/>
            <w:shd w:val="clear" w:color="auto" w:fill="7F7F7F" w:themeFill="text1" w:themeFillTint="80"/>
          </w:tcPr>
          <w:p w:rsidR="00982E17" w:rsidRDefault="00982E17" w:rsidP="00982E1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Condition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7F7F7F" w:themeFill="text1" w:themeFillTint="80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Modifier</w:t>
            </w:r>
          </w:p>
        </w:tc>
        <w:tc>
          <w:tcPr>
            <w:tcW w:w="2520" w:type="dxa"/>
            <w:shd w:val="clear" w:color="auto" w:fill="7F7F7F" w:themeFill="text1" w:themeFillTint="80"/>
          </w:tcPr>
          <w:p w:rsidR="00982E1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Condition to communicate</w:t>
            </w:r>
          </w:p>
        </w:tc>
        <w:tc>
          <w:tcPr>
            <w:tcW w:w="1260" w:type="dxa"/>
            <w:shd w:val="clear" w:color="auto" w:fill="7F7F7F" w:themeFill="text1" w:themeFillTint="80"/>
          </w:tcPr>
          <w:p w:rsidR="00982E1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Req</w:t>
            </w:r>
            <w:proofErr w:type="spellEnd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Die </w:t>
            </w:r>
          </w:p>
        </w:tc>
      </w:tr>
      <w:tr w:rsidR="00982E17" w:rsidTr="002F0C87">
        <w:tc>
          <w:tcPr>
            <w:tcW w:w="4788" w:type="dxa"/>
          </w:tcPr>
          <w:p w:rsidR="00982E17" w:rsidRDefault="00982E17" w:rsidP="00982E1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Distance to Target = 50cm to 60cm</w:t>
            </w:r>
          </w:p>
        </w:tc>
        <w:tc>
          <w:tcPr>
            <w:tcW w:w="1080" w:type="dxa"/>
          </w:tcPr>
          <w:p w:rsidR="00982E17" w:rsidRDefault="00982E17" w:rsidP="00982E1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+2</w:t>
            </w:r>
          </w:p>
        </w:tc>
        <w:tc>
          <w:tcPr>
            <w:tcW w:w="2520" w:type="dxa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Tgt</w:t>
            </w:r>
            <w:proofErr w:type="spellEnd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in Open</w:t>
            </w:r>
          </w:p>
        </w:tc>
        <w:tc>
          <w:tcPr>
            <w:tcW w:w="1260" w:type="dxa"/>
          </w:tcPr>
          <w:p w:rsidR="00982E1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4-6</w:t>
            </w:r>
          </w:p>
        </w:tc>
      </w:tr>
      <w:tr w:rsidR="00982E17" w:rsidTr="002F0C87">
        <w:tc>
          <w:tcPr>
            <w:tcW w:w="4788" w:type="dxa"/>
          </w:tcPr>
          <w:p w:rsidR="00982E17" w:rsidRDefault="00982E17" w:rsidP="00982E1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Distance to Target = 30cm to 50cm</w:t>
            </w:r>
          </w:p>
        </w:tc>
        <w:tc>
          <w:tcPr>
            <w:tcW w:w="1080" w:type="dxa"/>
          </w:tcPr>
          <w:p w:rsidR="00982E17" w:rsidRDefault="00982E17" w:rsidP="00982E1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+1</w:t>
            </w:r>
          </w:p>
        </w:tc>
        <w:tc>
          <w:tcPr>
            <w:tcW w:w="2520" w:type="dxa"/>
          </w:tcPr>
          <w:p w:rsidR="00982E1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Tgt</w:t>
            </w:r>
            <w:proofErr w:type="spellEnd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in soft or partial cover</w:t>
            </w:r>
          </w:p>
        </w:tc>
        <w:tc>
          <w:tcPr>
            <w:tcW w:w="1260" w:type="dxa"/>
          </w:tcPr>
          <w:p w:rsidR="00982E1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5-6</w:t>
            </w:r>
          </w:p>
        </w:tc>
      </w:tr>
      <w:tr w:rsidR="00982E17" w:rsidTr="002F0C87">
        <w:tc>
          <w:tcPr>
            <w:tcW w:w="4788" w:type="dxa"/>
          </w:tcPr>
          <w:p w:rsidR="00982E17" w:rsidRDefault="00982E17" w:rsidP="00982E1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Distance to Target = 20cm to 30 cm</w:t>
            </w:r>
          </w:p>
        </w:tc>
        <w:tc>
          <w:tcPr>
            <w:tcW w:w="1080" w:type="dxa"/>
          </w:tcPr>
          <w:p w:rsidR="00982E17" w:rsidRDefault="00982E17" w:rsidP="00982E1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0</w:t>
            </w:r>
          </w:p>
        </w:tc>
        <w:tc>
          <w:tcPr>
            <w:tcW w:w="2520" w:type="dxa"/>
          </w:tcPr>
          <w:p w:rsidR="00982E1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Target in hard cover</w:t>
            </w:r>
          </w:p>
        </w:tc>
        <w:tc>
          <w:tcPr>
            <w:tcW w:w="1260" w:type="dxa"/>
          </w:tcPr>
          <w:p w:rsidR="00982E1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6</w:t>
            </w:r>
          </w:p>
        </w:tc>
      </w:tr>
      <w:tr w:rsidR="00982E17" w:rsidTr="002F0C87">
        <w:tc>
          <w:tcPr>
            <w:tcW w:w="4788" w:type="dxa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Distance to Target = 0cm to 20cm</w:t>
            </w:r>
          </w:p>
        </w:tc>
        <w:tc>
          <w:tcPr>
            <w:tcW w:w="1080" w:type="dxa"/>
          </w:tcPr>
          <w:p w:rsidR="00982E17" w:rsidRDefault="00982E17" w:rsidP="00982E1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2520" w:type="dxa"/>
          </w:tcPr>
          <w:p w:rsidR="00982E1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Roll of 1 is always a fail</w:t>
            </w:r>
          </w:p>
        </w:tc>
        <w:tc>
          <w:tcPr>
            <w:tcW w:w="1260" w:type="dxa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982E17" w:rsidTr="002F0C87">
        <w:tc>
          <w:tcPr>
            <w:tcW w:w="4788" w:type="dxa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Recce</w:t>
            </w:r>
            <w:proofErr w:type="spellEnd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Unit on higher ground or in a spotter plane</w:t>
            </w:r>
          </w:p>
        </w:tc>
        <w:tc>
          <w:tcPr>
            <w:tcW w:w="1080" w:type="dxa"/>
          </w:tcPr>
          <w:p w:rsidR="00982E17" w:rsidRDefault="00982E17" w:rsidP="00982E1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2520" w:type="dxa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982E17" w:rsidTr="002F0C87">
        <w:tc>
          <w:tcPr>
            <w:tcW w:w="4788" w:type="dxa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Target I Dug-in</w:t>
            </w:r>
          </w:p>
        </w:tc>
        <w:tc>
          <w:tcPr>
            <w:tcW w:w="1080" w:type="dxa"/>
          </w:tcPr>
          <w:p w:rsidR="00982E17" w:rsidRDefault="00982E17" w:rsidP="00982E1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+1</w:t>
            </w:r>
          </w:p>
        </w:tc>
        <w:tc>
          <w:tcPr>
            <w:tcW w:w="2520" w:type="dxa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982E17" w:rsidTr="002F0C87">
        <w:tc>
          <w:tcPr>
            <w:tcW w:w="4788" w:type="dxa"/>
          </w:tcPr>
          <w:p w:rsidR="00982E17" w:rsidRDefault="00982E17" w:rsidP="002F0C8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Target is </w:t>
            </w:r>
            <w:proofErr w:type="spellStart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I</w:t>
            </w:r>
            <w:r w:rsidR="002F0C87">
              <w:rPr>
                <w:rFonts w:ascii="CalistoMT" w:hAnsi="CalistoMT" w:cs="CalistoMT"/>
                <w:color w:val="000000"/>
                <w:sz w:val="20"/>
                <w:szCs w:val="20"/>
              </w:rPr>
              <w:t>nf</w:t>
            </w:r>
            <w:proofErr w:type="spellEnd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or Support or Low Profile</w:t>
            </w:r>
          </w:p>
        </w:tc>
        <w:tc>
          <w:tcPr>
            <w:tcW w:w="1080" w:type="dxa"/>
          </w:tcPr>
          <w:p w:rsidR="00982E17" w:rsidRDefault="00982E17" w:rsidP="00982E1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+1</w:t>
            </w:r>
          </w:p>
        </w:tc>
        <w:tc>
          <w:tcPr>
            <w:tcW w:w="2520" w:type="dxa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982E17" w:rsidRDefault="00982E1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2F0C87" w:rsidTr="002F0C87">
        <w:tc>
          <w:tcPr>
            <w:tcW w:w="4788" w:type="dxa"/>
          </w:tcPr>
          <w:p w:rsidR="002F0C87" w:rsidRDefault="002F0C87" w:rsidP="002F0C8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Tgt</w:t>
            </w:r>
            <w:proofErr w:type="spellEnd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moved into position last turn</w:t>
            </w:r>
          </w:p>
        </w:tc>
        <w:tc>
          <w:tcPr>
            <w:tcW w:w="1080" w:type="dxa"/>
          </w:tcPr>
          <w:p w:rsidR="002F0C87" w:rsidRDefault="002F0C87" w:rsidP="00982E1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2520" w:type="dxa"/>
          </w:tcPr>
          <w:p w:rsidR="002F0C8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2F0C8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2F0C87" w:rsidTr="002F0C87">
        <w:tc>
          <w:tcPr>
            <w:tcW w:w="4788" w:type="dxa"/>
          </w:tcPr>
          <w:p w:rsidR="002F0C87" w:rsidRDefault="002F0C87" w:rsidP="002F0C8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Tgt</w:t>
            </w:r>
            <w:proofErr w:type="spellEnd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opportunity or response fire this turn</w:t>
            </w:r>
          </w:p>
        </w:tc>
        <w:tc>
          <w:tcPr>
            <w:tcW w:w="1080" w:type="dxa"/>
          </w:tcPr>
          <w:p w:rsidR="002F0C87" w:rsidRDefault="002F0C87" w:rsidP="00982E1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-2</w:t>
            </w:r>
          </w:p>
        </w:tc>
        <w:tc>
          <w:tcPr>
            <w:tcW w:w="2520" w:type="dxa"/>
          </w:tcPr>
          <w:p w:rsidR="002F0C8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2F0C8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</w:tbl>
    <w:p w:rsidR="00982E17" w:rsidRDefault="00982E17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8D1A3B" w:rsidRDefault="00557762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>
        <w:rPr>
          <w:rFonts w:ascii="CalistoMT" w:hAnsi="CalistoMT" w:cs="CalistoMT"/>
          <w:color w:val="000000"/>
          <w:sz w:val="20"/>
          <w:szCs w:val="20"/>
        </w:rPr>
        <w:tab/>
        <w:t>2. “</w:t>
      </w:r>
      <w:r w:rsidRPr="00C54B74">
        <w:rPr>
          <w:rFonts w:ascii="CalistoMT" w:hAnsi="CalistoMT" w:cs="CalistoMT"/>
          <w:i/>
          <w:color w:val="000000"/>
          <w:sz w:val="20"/>
          <w:szCs w:val="20"/>
        </w:rPr>
        <w:t>Spotting</w:t>
      </w:r>
      <w:r w:rsidR="008D1A3B" w:rsidRPr="00982E17">
        <w:rPr>
          <w:rFonts w:ascii="CalistoMT" w:hAnsi="CalistoMT" w:cs="CalistoMT"/>
          <w:color w:val="000000"/>
          <w:sz w:val="20"/>
          <w:szCs w:val="20"/>
        </w:rPr>
        <w:t>”</w:t>
      </w:r>
      <w:r w:rsidR="002F0C87">
        <w:rPr>
          <w:rFonts w:ascii="CalistoMT" w:hAnsi="CalistoMT" w:cs="CalistoMT"/>
          <w:color w:val="000000"/>
          <w:sz w:val="20"/>
          <w:szCs w:val="20"/>
        </w:rPr>
        <w:t xml:space="preserve"> spot concealed troops using tactical doctrine radius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2F0C87" w:rsidTr="00072F03">
        <w:tc>
          <w:tcPr>
            <w:tcW w:w="4788" w:type="dxa"/>
            <w:shd w:val="clear" w:color="auto" w:fill="7F7F7F" w:themeFill="text1" w:themeFillTint="80"/>
          </w:tcPr>
          <w:p w:rsidR="002F0C87" w:rsidRDefault="002F0C87" w:rsidP="004C79EF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Distance to center of zone</w:t>
            </w:r>
          </w:p>
        </w:tc>
        <w:tc>
          <w:tcPr>
            <w:tcW w:w="4788" w:type="dxa"/>
            <w:shd w:val="clear" w:color="auto" w:fill="7F7F7F" w:themeFill="text1" w:themeFillTint="80"/>
          </w:tcPr>
          <w:p w:rsidR="002F0C87" w:rsidRDefault="002F0C87" w:rsidP="002F0C8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Required die roll</w:t>
            </w:r>
          </w:p>
        </w:tc>
      </w:tr>
      <w:tr w:rsidR="002F0C87" w:rsidTr="002F0C87"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0-10cm</w:t>
            </w:r>
          </w:p>
        </w:tc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1-6</w:t>
            </w:r>
          </w:p>
        </w:tc>
      </w:tr>
      <w:tr w:rsidR="002F0C87" w:rsidTr="002F0C87"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10 – 20cm</w:t>
            </w:r>
          </w:p>
        </w:tc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2-6</w:t>
            </w:r>
          </w:p>
        </w:tc>
      </w:tr>
      <w:tr w:rsidR="002F0C87" w:rsidTr="002F0C87"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20 - 30cm</w:t>
            </w:r>
          </w:p>
        </w:tc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3-6</w:t>
            </w:r>
          </w:p>
        </w:tc>
      </w:tr>
      <w:tr w:rsidR="002F0C87" w:rsidTr="002F0C87"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30 – 40cm</w:t>
            </w:r>
          </w:p>
        </w:tc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4-6</w:t>
            </w:r>
          </w:p>
        </w:tc>
      </w:tr>
      <w:tr w:rsidR="002F0C87" w:rsidTr="002F0C87"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40 – 50cm</w:t>
            </w:r>
          </w:p>
        </w:tc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5-6</w:t>
            </w:r>
          </w:p>
        </w:tc>
      </w:tr>
      <w:tr w:rsidR="002F0C87" w:rsidTr="002F0C87"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Roll of 1 is always a fail</w:t>
            </w:r>
          </w:p>
        </w:tc>
        <w:tc>
          <w:tcPr>
            <w:tcW w:w="4788" w:type="dxa"/>
          </w:tcPr>
          <w:p w:rsidR="002F0C87" w:rsidRDefault="002F0C8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</w:tbl>
    <w:p w:rsidR="002F0C87" w:rsidRPr="00982E17" w:rsidRDefault="002F0C87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8D1A3B" w:rsidRPr="00982E17" w:rsidRDefault="008D1A3B" w:rsidP="004C79EF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 w:rsidRPr="00982E17">
        <w:rPr>
          <w:rFonts w:ascii="CalistoMT" w:hAnsi="CalistoMT" w:cs="CalistoMT"/>
          <w:color w:val="000000"/>
          <w:sz w:val="20"/>
          <w:szCs w:val="20"/>
        </w:rPr>
        <w:tab/>
        <w:t>3. “</w:t>
      </w:r>
      <w:proofErr w:type="spellStart"/>
      <w:r w:rsidR="00557762" w:rsidRPr="00C54B74">
        <w:rPr>
          <w:rFonts w:ascii="CalistoMT" w:hAnsi="CalistoMT" w:cs="CalistoMT"/>
          <w:i/>
          <w:color w:val="000000"/>
          <w:sz w:val="20"/>
          <w:szCs w:val="20"/>
        </w:rPr>
        <w:t>Pathfinding</w:t>
      </w:r>
      <w:proofErr w:type="spellEnd"/>
      <w:r w:rsidR="00557762" w:rsidRPr="00C54B74">
        <w:rPr>
          <w:rFonts w:ascii="CalistoMT" w:hAnsi="CalistoMT" w:cs="CalistoMT"/>
          <w:i/>
          <w:color w:val="000000"/>
          <w:sz w:val="20"/>
          <w:szCs w:val="20"/>
        </w:rPr>
        <w:t xml:space="preserve"> - f</w:t>
      </w:r>
      <w:r w:rsidRPr="00C54B74">
        <w:rPr>
          <w:rFonts w:ascii="CalistoMT" w:hAnsi="CalistoMT" w:cs="CalistoMT"/>
          <w:i/>
          <w:color w:val="000000"/>
          <w:sz w:val="20"/>
          <w:szCs w:val="20"/>
        </w:rPr>
        <w:t>ind a</w:t>
      </w:r>
      <w:r w:rsidR="00557762" w:rsidRPr="00C54B74">
        <w:rPr>
          <w:rFonts w:ascii="CalistoMT" w:hAnsi="CalistoMT" w:cs="CalistoMT"/>
          <w:i/>
          <w:color w:val="000000"/>
          <w:sz w:val="20"/>
          <w:szCs w:val="20"/>
        </w:rPr>
        <w:t xml:space="preserve"> </w:t>
      </w:r>
      <w:proofErr w:type="spellStart"/>
      <w:r w:rsidR="00072F03" w:rsidRPr="00C54B74">
        <w:rPr>
          <w:rFonts w:ascii="CalistoMT" w:hAnsi="CalistoMT" w:cs="CalistoMT"/>
          <w:i/>
          <w:color w:val="000000"/>
          <w:sz w:val="20"/>
          <w:szCs w:val="20"/>
        </w:rPr>
        <w:t>a</w:t>
      </w:r>
      <w:proofErr w:type="spellEnd"/>
      <w:r w:rsidR="00C54B74" w:rsidRPr="00C54B74">
        <w:rPr>
          <w:rFonts w:ascii="CalistoMT" w:hAnsi="CalistoMT" w:cs="CalistoMT"/>
          <w:i/>
          <w:color w:val="000000"/>
          <w:sz w:val="20"/>
          <w:szCs w:val="20"/>
        </w:rPr>
        <w:t xml:space="preserve"> way</w:t>
      </w:r>
      <w:r w:rsidR="00072F03" w:rsidRPr="00C54B74">
        <w:rPr>
          <w:rFonts w:ascii="CalistoMT" w:hAnsi="CalistoMT" w:cs="CalistoMT"/>
          <w:i/>
          <w:color w:val="000000"/>
          <w:sz w:val="20"/>
          <w:szCs w:val="20"/>
        </w:rPr>
        <w:t xml:space="preserve"> through</w:t>
      </w:r>
      <w:r w:rsidRPr="00982E17">
        <w:rPr>
          <w:rFonts w:ascii="CalistoMT" w:hAnsi="CalistoMT" w:cs="CalistoMT"/>
          <w:color w:val="000000"/>
          <w:sz w:val="20"/>
          <w:szCs w:val="20"/>
        </w:rPr>
        <w:t>”</w:t>
      </w:r>
      <w:r w:rsidR="00557762">
        <w:rPr>
          <w:rFonts w:ascii="CalistoMT" w:hAnsi="CalistoMT" w:cs="CalistoMT"/>
          <w:color w:val="000000"/>
          <w:sz w:val="20"/>
          <w:szCs w:val="20"/>
        </w:rPr>
        <w:t xml:space="preserve"> – Find a path through Dense Terrain or certain obstructed terrain using tactical doctrine radius – use above chart</w:t>
      </w:r>
    </w:p>
    <w:p w:rsidR="00F95829" w:rsidRDefault="00F95829" w:rsidP="004C79EF">
      <w:pPr>
        <w:autoSpaceDE w:val="0"/>
        <w:autoSpaceDN w:val="0"/>
        <w:adjustRightInd w:val="0"/>
        <w:spacing w:after="0" w:line="240" w:lineRule="auto"/>
        <w:rPr>
          <w:rFonts w:ascii="BernardMT-Condensed" w:hAnsi="BernardMT-Condensed" w:cs="BernardMT-Condensed"/>
          <w:color w:val="000000"/>
          <w:sz w:val="28"/>
          <w:szCs w:val="28"/>
        </w:rPr>
      </w:pPr>
    </w:p>
    <w:p w:rsidR="004C79EF" w:rsidRDefault="004C79EF" w:rsidP="00C54B74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  <w:r>
        <w:rPr>
          <w:rFonts w:ascii="BernardMT-Condensed" w:hAnsi="BernardMT-Condensed" w:cs="BernardMT-Condensed"/>
          <w:color w:val="000000"/>
          <w:sz w:val="28"/>
          <w:szCs w:val="28"/>
        </w:rPr>
        <w:t>HIT SUMMARY</w:t>
      </w:r>
    </w:p>
    <w:tbl>
      <w:tblPr>
        <w:tblStyle w:val="TableGrid"/>
        <w:tblW w:w="0" w:type="auto"/>
        <w:tblLook w:val="04A0"/>
      </w:tblPr>
      <w:tblGrid>
        <w:gridCol w:w="6228"/>
        <w:gridCol w:w="3348"/>
      </w:tblGrid>
      <w:tr w:rsidR="004C79EF" w:rsidRPr="004C79EF" w:rsidTr="006A42E7">
        <w:tc>
          <w:tcPr>
            <w:tcW w:w="6228" w:type="dxa"/>
            <w:shd w:val="clear" w:color="auto" w:fill="7F7F7F" w:themeFill="text1" w:themeFillTint="80"/>
          </w:tcPr>
          <w:p w:rsidR="004C79EF" w:rsidRPr="004C79EF" w:rsidRDefault="004C79EF" w:rsidP="004C79EF">
            <w:pPr>
              <w:autoSpaceDE w:val="0"/>
              <w:autoSpaceDN w:val="0"/>
              <w:adjustRightInd w:val="0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 w:rsidRPr="004C79EF">
              <w:rPr>
                <w:rFonts w:ascii="CalisMTBol" w:hAnsi="CalisMTBol" w:cs="CalisMTBol"/>
                <w:color w:val="000000"/>
                <w:sz w:val="20"/>
                <w:szCs w:val="20"/>
              </w:rPr>
              <w:t xml:space="preserve">Situation </w:t>
            </w:r>
          </w:p>
        </w:tc>
        <w:tc>
          <w:tcPr>
            <w:tcW w:w="3348" w:type="dxa"/>
            <w:shd w:val="clear" w:color="auto" w:fill="7F7F7F" w:themeFill="text1" w:themeFillTint="80"/>
          </w:tcPr>
          <w:p w:rsidR="004C79EF" w:rsidRPr="004C79EF" w:rsidRDefault="004C79EF" w:rsidP="00940D8D">
            <w:pPr>
              <w:autoSpaceDE w:val="0"/>
              <w:autoSpaceDN w:val="0"/>
              <w:adjustRightInd w:val="0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 w:rsidRPr="004C79EF">
              <w:rPr>
                <w:rFonts w:ascii="CalisMTBol" w:hAnsi="CalisMTBol" w:cs="CalisMTBol"/>
                <w:color w:val="000000"/>
                <w:sz w:val="20"/>
                <w:szCs w:val="20"/>
              </w:rPr>
              <w:t>Score Needed to Hit</w:t>
            </w:r>
          </w:p>
        </w:tc>
      </w:tr>
      <w:tr w:rsidR="006A42E7" w:rsidRPr="004C79EF" w:rsidTr="006A42E7">
        <w:tc>
          <w:tcPr>
            <w:tcW w:w="6228" w:type="dxa"/>
          </w:tcPr>
          <w:p w:rsidR="006A42E7" w:rsidRPr="004C79EF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>Unit in the open / No cover</w:t>
            </w:r>
          </w:p>
        </w:tc>
        <w:tc>
          <w:tcPr>
            <w:tcW w:w="3348" w:type="dxa"/>
            <w:vMerge w:val="restart"/>
            <w:vAlign w:val="bottom"/>
          </w:tcPr>
          <w:p w:rsidR="006A42E7" w:rsidRPr="004C79EF" w:rsidRDefault="006A42E7" w:rsidP="006A42E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4+</w:t>
            </w:r>
          </w:p>
          <w:p w:rsidR="006A42E7" w:rsidRPr="004C79EF" w:rsidRDefault="006A42E7" w:rsidP="006A42E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6A42E7" w:rsidRPr="004C79EF" w:rsidTr="006A42E7">
        <w:tc>
          <w:tcPr>
            <w:tcW w:w="6228" w:type="dxa"/>
          </w:tcPr>
          <w:p w:rsidR="006A42E7" w:rsidRPr="004C79EF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Flamethrowers &amp; minefields </w:t>
            </w:r>
            <w:proofErr w:type="spellStart"/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>vs</w:t>
            </w:r>
            <w:proofErr w:type="spellEnd"/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All units</w:t>
            </w:r>
          </w:p>
        </w:tc>
        <w:tc>
          <w:tcPr>
            <w:tcW w:w="3348" w:type="dxa"/>
            <w:vMerge/>
          </w:tcPr>
          <w:p w:rsidR="006A42E7" w:rsidRPr="004C79EF" w:rsidRDefault="006A42E7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6A42E7" w:rsidRPr="004C79EF" w:rsidTr="006A42E7">
        <w:tc>
          <w:tcPr>
            <w:tcW w:w="6228" w:type="dxa"/>
          </w:tcPr>
          <w:p w:rsidR="006A42E7" w:rsidRPr="004C79EF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Unit in soft or partial cover (hedges, scrub, woods, hills, </w:t>
            </w:r>
            <w:proofErr w:type="spellStart"/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>scree</w:t>
            </w:r>
            <w:proofErr w:type="spellEnd"/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>, water)</w:t>
            </w:r>
          </w:p>
        </w:tc>
        <w:tc>
          <w:tcPr>
            <w:tcW w:w="3348" w:type="dxa"/>
            <w:vMerge w:val="restart"/>
            <w:vAlign w:val="center"/>
          </w:tcPr>
          <w:p w:rsidR="006A42E7" w:rsidRPr="004C79EF" w:rsidRDefault="006A42E7" w:rsidP="006A42E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5+</w:t>
            </w:r>
          </w:p>
          <w:p w:rsidR="006A42E7" w:rsidRPr="004C79EF" w:rsidRDefault="006A42E7" w:rsidP="006A42E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6A42E7" w:rsidRPr="004C79EF" w:rsidTr="006A42E7">
        <w:tc>
          <w:tcPr>
            <w:tcW w:w="6228" w:type="dxa"/>
          </w:tcPr>
          <w:p w:rsidR="006A42E7" w:rsidRPr="004C79EF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>Exposed AFVs in assault by Infantry or Infantry Support</w:t>
            </w:r>
          </w:p>
        </w:tc>
        <w:tc>
          <w:tcPr>
            <w:tcW w:w="3348" w:type="dxa"/>
            <w:vMerge/>
          </w:tcPr>
          <w:p w:rsidR="006A42E7" w:rsidRPr="004C79EF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6A42E7" w:rsidRPr="004C79EF" w:rsidTr="006A42E7">
        <w:tc>
          <w:tcPr>
            <w:tcW w:w="6228" w:type="dxa"/>
          </w:tcPr>
          <w:p w:rsidR="006A42E7" w:rsidRPr="004C79EF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>All Vehicles in BUAs when assaulting infantry or infantry support weapons</w:t>
            </w:r>
          </w:p>
        </w:tc>
        <w:tc>
          <w:tcPr>
            <w:tcW w:w="3348" w:type="dxa"/>
            <w:vMerge/>
          </w:tcPr>
          <w:p w:rsidR="006A42E7" w:rsidRPr="004C79EF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6A42E7" w:rsidRPr="004C79EF" w:rsidTr="006A42E7">
        <w:tc>
          <w:tcPr>
            <w:tcW w:w="6228" w:type="dxa"/>
          </w:tcPr>
          <w:p w:rsidR="006A42E7" w:rsidRPr="004C79EF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Mortars, IGs and off-table artillery/air </w:t>
            </w:r>
            <w:proofErr w:type="spellStart"/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>vs</w:t>
            </w:r>
            <w:proofErr w:type="spellEnd"/>
            <w:r w:rsidRPr="004C79EF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Open/Exposed AFVs</w:t>
            </w:r>
          </w:p>
        </w:tc>
        <w:tc>
          <w:tcPr>
            <w:tcW w:w="3348" w:type="dxa"/>
            <w:vMerge/>
          </w:tcPr>
          <w:p w:rsidR="006A42E7" w:rsidRPr="004C79EF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6A42E7" w:rsidRPr="004C79EF" w:rsidTr="006A42E7">
        <w:tc>
          <w:tcPr>
            <w:tcW w:w="6228" w:type="dxa"/>
          </w:tcPr>
          <w:p w:rsidR="006A42E7" w:rsidRPr="004C79EF" w:rsidRDefault="006A42E7" w:rsidP="00557762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Unit in hard or full cover (walls, buildings, trenches, pits, pillboxes, bunkers)</w:t>
            </w:r>
          </w:p>
        </w:tc>
        <w:tc>
          <w:tcPr>
            <w:tcW w:w="3348" w:type="dxa"/>
            <w:vMerge w:val="restart"/>
            <w:vAlign w:val="center"/>
          </w:tcPr>
          <w:p w:rsidR="006A42E7" w:rsidRDefault="006A42E7" w:rsidP="006A42E7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6+</w:t>
            </w:r>
          </w:p>
        </w:tc>
      </w:tr>
      <w:tr w:rsidR="006A42E7" w:rsidRPr="004C79EF" w:rsidTr="006A42E7">
        <w:trPr>
          <w:trHeight w:val="395"/>
        </w:trPr>
        <w:tc>
          <w:tcPr>
            <w:tcW w:w="6228" w:type="dxa"/>
          </w:tcPr>
          <w:p w:rsidR="006A42E7" w:rsidRPr="004C79EF" w:rsidRDefault="006A42E7" w:rsidP="00557762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AFV’s targeted by weapons only capable of suppression</w:t>
            </w:r>
          </w:p>
        </w:tc>
        <w:tc>
          <w:tcPr>
            <w:tcW w:w="3348" w:type="dxa"/>
            <w:vMerge/>
          </w:tcPr>
          <w:p w:rsidR="006A42E7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6A42E7" w:rsidRPr="004C79EF" w:rsidTr="006A42E7">
        <w:trPr>
          <w:trHeight w:val="233"/>
        </w:trPr>
        <w:tc>
          <w:tcPr>
            <w:tcW w:w="6228" w:type="dxa"/>
          </w:tcPr>
          <w:p w:rsidR="006A42E7" w:rsidRPr="004C79EF" w:rsidRDefault="006A42E7" w:rsidP="00557762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Command Units (Overrun hit on 4+)</w:t>
            </w:r>
          </w:p>
        </w:tc>
        <w:tc>
          <w:tcPr>
            <w:tcW w:w="3348" w:type="dxa"/>
            <w:vMerge/>
          </w:tcPr>
          <w:p w:rsidR="006A42E7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  <w:tr w:rsidR="006A42E7" w:rsidRPr="004C79EF" w:rsidTr="00557762">
        <w:trPr>
          <w:trHeight w:val="197"/>
        </w:trPr>
        <w:tc>
          <w:tcPr>
            <w:tcW w:w="6228" w:type="dxa"/>
          </w:tcPr>
          <w:p w:rsidR="006A42E7" w:rsidRPr="004C79EF" w:rsidRDefault="006A42E7" w:rsidP="00557762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Mortars, IGs and off-table artillery/air </w:t>
            </w:r>
            <w:proofErr w:type="spellStart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vs</w:t>
            </w:r>
            <w:proofErr w:type="spellEnd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Full AFV</w:t>
            </w:r>
          </w:p>
        </w:tc>
        <w:tc>
          <w:tcPr>
            <w:tcW w:w="3348" w:type="dxa"/>
            <w:vMerge/>
          </w:tcPr>
          <w:p w:rsidR="006A42E7" w:rsidRDefault="006A42E7" w:rsidP="00940D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</w:p>
        </w:tc>
      </w:tr>
    </w:tbl>
    <w:p w:rsidR="00A01FC7" w:rsidRDefault="00A01FC7" w:rsidP="00C54B74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  <w:u w:val="single"/>
        </w:rPr>
      </w:pPr>
    </w:p>
    <w:p w:rsidR="004C79EF" w:rsidRPr="00C54B74" w:rsidRDefault="004C79EF" w:rsidP="00C54B74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  <w:u w:val="single"/>
        </w:rPr>
      </w:pPr>
      <w:r w:rsidRPr="00C54B74">
        <w:rPr>
          <w:rFonts w:ascii="BernardMT-Condensed" w:hAnsi="BernardMT-Condensed" w:cs="BernardMT-Condensed"/>
          <w:color w:val="000000"/>
          <w:sz w:val="28"/>
          <w:szCs w:val="28"/>
          <w:u w:val="single"/>
        </w:rPr>
        <w:t>SAVES</w:t>
      </w:r>
    </w:p>
    <w:tbl>
      <w:tblPr>
        <w:tblStyle w:val="TableGrid"/>
        <w:tblW w:w="0" w:type="auto"/>
        <w:tblLook w:val="04A0"/>
      </w:tblPr>
      <w:tblGrid>
        <w:gridCol w:w="6318"/>
        <w:gridCol w:w="3258"/>
      </w:tblGrid>
      <w:tr w:rsidR="00D17516" w:rsidRPr="00D17516" w:rsidTr="000F47BB">
        <w:tc>
          <w:tcPr>
            <w:tcW w:w="6318" w:type="dxa"/>
            <w:shd w:val="clear" w:color="auto" w:fill="7F7F7F" w:themeFill="text1" w:themeFillTint="80"/>
          </w:tcPr>
          <w:p w:rsidR="00D17516" w:rsidRPr="00D17516" w:rsidRDefault="00D17516" w:rsidP="00D17516">
            <w:pPr>
              <w:autoSpaceDE w:val="0"/>
              <w:autoSpaceDN w:val="0"/>
              <w:adjustRightInd w:val="0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 w:rsidRPr="00D17516">
              <w:rPr>
                <w:rFonts w:ascii="CalisMTBol" w:hAnsi="CalisMTBol" w:cs="CalisMTBol"/>
                <w:color w:val="000000"/>
                <w:sz w:val="20"/>
                <w:szCs w:val="20"/>
              </w:rPr>
              <w:t xml:space="preserve">Target Unit is in... </w:t>
            </w:r>
          </w:p>
        </w:tc>
        <w:tc>
          <w:tcPr>
            <w:tcW w:w="3258" w:type="dxa"/>
            <w:shd w:val="clear" w:color="auto" w:fill="7F7F7F" w:themeFill="text1" w:themeFillTint="80"/>
          </w:tcPr>
          <w:p w:rsidR="00D17516" w:rsidRPr="00D17516" w:rsidRDefault="00D17516" w:rsidP="00CE12CB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MTBol" w:hAnsi="CalisMTBol" w:cs="CalisMTBol"/>
                <w:color w:val="000000"/>
                <w:sz w:val="20"/>
                <w:szCs w:val="20"/>
              </w:rPr>
              <w:t>Save Value / Modifier</w:t>
            </w:r>
          </w:p>
        </w:tc>
      </w:tr>
      <w:tr w:rsidR="00D17516" w:rsidRPr="00D17516" w:rsidTr="000F47BB">
        <w:tc>
          <w:tcPr>
            <w:tcW w:w="6318" w:type="dxa"/>
          </w:tcPr>
          <w:p w:rsidR="00D17516" w:rsidRPr="00D17516" w:rsidRDefault="00D17516" w:rsidP="00CE12CB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Trench</w:t>
            </w:r>
            <w:r w:rsidR="000F47BB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(1 Command Unit or </w:t>
            </w:r>
            <w:proofErr w:type="spellStart"/>
            <w:r w:rsidR="000F47BB">
              <w:rPr>
                <w:rFonts w:ascii="CalistoMT" w:hAnsi="CalistoMT" w:cs="CalistoMT"/>
                <w:color w:val="000000"/>
                <w:sz w:val="20"/>
                <w:szCs w:val="20"/>
              </w:rPr>
              <w:t>Inf</w:t>
            </w:r>
            <w:proofErr w:type="spellEnd"/>
            <w:r w:rsidR="000F47BB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of </w:t>
            </w:r>
            <w:proofErr w:type="spellStart"/>
            <w:r w:rsidR="000F47BB">
              <w:rPr>
                <w:rFonts w:ascii="CalistoMT" w:hAnsi="CalistoMT" w:cs="CalistoMT"/>
                <w:color w:val="000000"/>
                <w:sz w:val="20"/>
                <w:szCs w:val="20"/>
              </w:rPr>
              <w:t>Inf</w:t>
            </w:r>
            <w:proofErr w:type="spellEnd"/>
            <w:r w:rsidR="000F47BB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Support) Front and Flank</w:t>
            </w:r>
          </w:p>
        </w:tc>
        <w:tc>
          <w:tcPr>
            <w:tcW w:w="3258" w:type="dxa"/>
          </w:tcPr>
          <w:p w:rsidR="00D17516" w:rsidRPr="00D17516" w:rsidRDefault="00D17516" w:rsidP="00CE12CB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6</w:t>
            </w:r>
          </w:p>
        </w:tc>
      </w:tr>
      <w:tr w:rsidR="00D17516" w:rsidRPr="00D17516" w:rsidTr="000F47BB">
        <w:tc>
          <w:tcPr>
            <w:tcW w:w="6318" w:type="dxa"/>
          </w:tcPr>
          <w:p w:rsidR="00D17516" w:rsidRPr="00D17516" w:rsidRDefault="00D17516" w:rsidP="00CE12CB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In gun-pit </w:t>
            </w:r>
            <w:r w:rsidR="000F47BB">
              <w:rPr>
                <w:rFonts w:ascii="CalistoMT" w:hAnsi="CalistoMT" w:cs="CalistoMT"/>
                <w:color w:val="000000"/>
                <w:sz w:val="20"/>
                <w:szCs w:val="20"/>
              </w:rPr>
              <w:t>(</w:t>
            </w:r>
            <w:proofErr w:type="spellStart"/>
            <w:r w:rsidR="000F47BB">
              <w:rPr>
                <w:rFonts w:ascii="CalistoMT" w:hAnsi="CalistoMT" w:cs="CalistoMT"/>
                <w:color w:val="000000"/>
                <w:sz w:val="20"/>
                <w:szCs w:val="20"/>
              </w:rPr>
              <w:t>Inf</w:t>
            </w:r>
            <w:proofErr w:type="spellEnd"/>
            <w:r w:rsidR="000F47BB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Support, or towed AT or AA or Art) Front and Flank</w:t>
            </w:r>
          </w:p>
        </w:tc>
        <w:tc>
          <w:tcPr>
            <w:tcW w:w="3258" w:type="dxa"/>
          </w:tcPr>
          <w:p w:rsidR="00D17516" w:rsidRPr="00D17516" w:rsidRDefault="00D17516" w:rsidP="00CE12CB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5,6</w:t>
            </w:r>
          </w:p>
        </w:tc>
      </w:tr>
      <w:tr w:rsidR="00D17516" w:rsidRPr="00D17516" w:rsidTr="000F47BB">
        <w:tc>
          <w:tcPr>
            <w:tcW w:w="6318" w:type="dxa"/>
          </w:tcPr>
          <w:p w:rsidR="00D17516" w:rsidRPr="00D17516" w:rsidRDefault="00D17516" w:rsidP="000F47BB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>In AFV pit or Vehicle scrape</w:t>
            </w:r>
            <w:r w:rsidR="000F47BB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(1 AFV)</w:t>
            </w:r>
          </w:p>
        </w:tc>
        <w:tc>
          <w:tcPr>
            <w:tcW w:w="3258" w:type="dxa"/>
          </w:tcPr>
          <w:p w:rsidR="00D17516" w:rsidRPr="00D17516" w:rsidRDefault="00D17516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+1 to AFV/Vehicle</w:t>
            </w: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save</w:t>
            </w:r>
          </w:p>
        </w:tc>
      </w:tr>
      <w:tr w:rsidR="00D17516" w:rsidRPr="00D17516" w:rsidTr="000F47BB">
        <w:tc>
          <w:tcPr>
            <w:tcW w:w="6318" w:type="dxa"/>
          </w:tcPr>
          <w:p w:rsidR="00D17516" w:rsidRPr="00D17516" w:rsidRDefault="00D17516" w:rsidP="00D17516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>In wooden building (not log-built)</w:t>
            </w:r>
          </w:p>
        </w:tc>
        <w:tc>
          <w:tcPr>
            <w:tcW w:w="3258" w:type="dxa"/>
          </w:tcPr>
          <w:p w:rsidR="00D17516" w:rsidRPr="00D17516" w:rsidRDefault="00D17516" w:rsidP="00CE12CB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>No save</w:t>
            </w:r>
          </w:p>
        </w:tc>
      </w:tr>
      <w:tr w:rsidR="00D17516" w:rsidRPr="00D17516" w:rsidTr="000F47BB">
        <w:tc>
          <w:tcPr>
            <w:tcW w:w="6318" w:type="dxa"/>
          </w:tcPr>
          <w:p w:rsidR="00D17516" w:rsidRPr="00D17516" w:rsidRDefault="00D17516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>In brick building or log-built wooden building or trench</w:t>
            </w:r>
          </w:p>
        </w:tc>
        <w:tc>
          <w:tcPr>
            <w:tcW w:w="3258" w:type="dxa"/>
          </w:tcPr>
          <w:p w:rsidR="00D17516" w:rsidRPr="00D17516" w:rsidRDefault="00D17516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6</w:t>
            </w:r>
          </w:p>
        </w:tc>
      </w:tr>
      <w:tr w:rsidR="00D17516" w:rsidRPr="00D17516" w:rsidTr="000F47BB">
        <w:tc>
          <w:tcPr>
            <w:tcW w:w="6318" w:type="dxa"/>
          </w:tcPr>
          <w:p w:rsidR="00D17516" w:rsidRPr="00D17516" w:rsidRDefault="00D17516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In pillbox, stone/concrete building or dugout </w:t>
            </w:r>
          </w:p>
        </w:tc>
        <w:tc>
          <w:tcPr>
            <w:tcW w:w="3258" w:type="dxa"/>
          </w:tcPr>
          <w:p w:rsidR="00D17516" w:rsidRPr="00D17516" w:rsidRDefault="00D17516" w:rsidP="00D0149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>4, 5, 6</w:t>
            </w:r>
          </w:p>
        </w:tc>
      </w:tr>
      <w:tr w:rsidR="00D17516" w:rsidRPr="00D17516" w:rsidTr="000F47BB">
        <w:tc>
          <w:tcPr>
            <w:tcW w:w="6318" w:type="dxa"/>
          </w:tcPr>
          <w:p w:rsidR="00D17516" w:rsidRPr="00D17516" w:rsidRDefault="00D17516" w:rsidP="00D17516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In bunker </w:t>
            </w:r>
          </w:p>
        </w:tc>
        <w:tc>
          <w:tcPr>
            <w:tcW w:w="3258" w:type="dxa"/>
          </w:tcPr>
          <w:p w:rsidR="00D17516" w:rsidRPr="00D17516" w:rsidRDefault="00D17516" w:rsidP="00CE12CB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>3, 4, 5, 6</w:t>
            </w:r>
          </w:p>
        </w:tc>
      </w:tr>
      <w:tr w:rsidR="00D17516" w:rsidRPr="00D17516" w:rsidTr="000F47BB">
        <w:tc>
          <w:tcPr>
            <w:tcW w:w="6318" w:type="dxa"/>
          </w:tcPr>
          <w:p w:rsidR="00D17516" w:rsidRPr="00D17516" w:rsidRDefault="00D17516" w:rsidP="00D17516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Hit in flank or rear, or hit by aircraft </w:t>
            </w:r>
          </w:p>
        </w:tc>
        <w:tc>
          <w:tcPr>
            <w:tcW w:w="3258" w:type="dxa"/>
          </w:tcPr>
          <w:p w:rsidR="00D17516" w:rsidRPr="00D17516" w:rsidRDefault="00D17516" w:rsidP="00CE12CB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D17516"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</w:tr>
    </w:tbl>
    <w:p w:rsidR="000F47BB" w:rsidRDefault="000F47BB" w:rsidP="004C79EF">
      <w:pPr>
        <w:autoSpaceDE w:val="0"/>
        <w:autoSpaceDN w:val="0"/>
        <w:adjustRightInd w:val="0"/>
        <w:spacing w:after="0" w:line="240" w:lineRule="auto"/>
        <w:rPr>
          <w:rFonts w:ascii="BernardMT-Condensed" w:hAnsi="BernardMT-Condensed" w:cs="BernardMT-Condensed"/>
          <w:color w:val="000000"/>
          <w:sz w:val="24"/>
          <w:szCs w:val="24"/>
        </w:rPr>
      </w:pPr>
    </w:p>
    <w:p w:rsidR="004C79EF" w:rsidRDefault="004C79EF" w:rsidP="00C54B74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  <w:r>
        <w:rPr>
          <w:rFonts w:ascii="BernardMT-Condensed" w:hAnsi="BernardMT-Condensed" w:cs="BernardMT-Condensed"/>
          <w:color w:val="000000"/>
          <w:sz w:val="28"/>
          <w:szCs w:val="28"/>
        </w:rPr>
        <w:t>REQUESTING ARTILLERY SUPPORT</w:t>
      </w:r>
    </w:p>
    <w:tbl>
      <w:tblPr>
        <w:tblStyle w:val="TableGrid"/>
        <w:tblW w:w="0" w:type="auto"/>
        <w:tblLook w:val="04A0"/>
      </w:tblPr>
      <w:tblGrid>
        <w:gridCol w:w="927"/>
        <w:gridCol w:w="3861"/>
        <w:gridCol w:w="4788"/>
      </w:tblGrid>
      <w:tr w:rsidR="006E733C" w:rsidRPr="006E733C" w:rsidTr="006E733C">
        <w:tc>
          <w:tcPr>
            <w:tcW w:w="927" w:type="dxa"/>
            <w:shd w:val="clear" w:color="auto" w:fill="7F7F7F" w:themeFill="text1" w:themeFillTint="80"/>
          </w:tcPr>
          <w:p w:rsidR="006E733C" w:rsidRPr="006E733C" w:rsidRDefault="006E733C" w:rsidP="00C54B74">
            <w:pPr>
              <w:autoSpaceDE w:val="0"/>
              <w:autoSpaceDN w:val="0"/>
              <w:adjustRightInd w:val="0"/>
              <w:jc w:val="center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>
              <w:rPr>
                <w:rFonts w:ascii="CalisMTBol" w:hAnsi="CalisMTBol" w:cs="CalisMTBol"/>
                <w:color w:val="000000"/>
                <w:sz w:val="20"/>
                <w:szCs w:val="20"/>
              </w:rPr>
              <w:t>Modifier</w:t>
            </w:r>
          </w:p>
        </w:tc>
        <w:tc>
          <w:tcPr>
            <w:tcW w:w="8649" w:type="dxa"/>
            <w:gridSpan w:val="2"/>
            <w:shd w:val="clear" w:color="auto" w:fill="7F7F7F" w:themeFill="text1" w:themeFillTint="80"/>
          </w:tcPr>
          <w:p w:rsidR="006E733C" w:rsidRPr="006E733C" w:rsidRDefault="006E733C" w:rsidP="00C54B74">
            <w:pPr>
              <w:autoSpaceDE w:val="0"/>
              <w:autoSpaceDN w:val="0"/>
              <w:adjustRightInd w:val="0"/>
              <w:jc w:val="center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 w:rsidRPr="006E733C">
              <w:rPr>
                <w:rFonts w:ascii="CalisMTBol" w:hAnsi="CalisMTBol" w:cs="CalisMTBol"/>
                <w:color w:val="000000"/>
                <w:sz w:val="20"/>
                <w:szCs w:val="20"/>
              </w:rPr>
              <w:t>Description</w:t>
            </w:r>
          </w:p>
        </w:tc>
      </w:tr>
      <w:tr w:rsidR="006E733C" w:rsidRPr="006E733C" w:rsidTr="006E733C">
        <w:tc>
          <w:tcPr>
            <w:tcW w:w="927" w:type="dxa"/>
          </w:tcPr>
          <w:p w:rsidR="006E733C" w:rsidRPr="006E733C" w:rsidRDefault="006E733C" w:rsidP="0087467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+1</w:t>
            </w:r>
          </w:p>
        </w:tc>
        <w:tc>
          <w:tcPr>
            <w:tcW w:w="8649" w:type="dxa"/>
            <w:gridSpan w:val="2"/>
          </w:tcPr>
          <w:p w:rsidR="006E733C" w:rsidRPr="006E733C" w:rsidRDefault="006E733C" w:rsidP="0087467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6E733C">
              <w:rPr>
                <w:rFonts w:ascii="CalistoMT" w:hAnsi="CalistoMT" w:cs="CalistoMT"/>
                <w:color w:val="000000"/>
                <w:sz w:val="20"/>
                <w:szCs w:val="20"/>
              </w:rPr>
              <w:t>If all requested artillery units are self-propelled (i.e. they have a Move value in the army lists).</w:t>
            </w:r>
          </w:p>
        </w:tc>
      </w:tr>
      <w:tr w:rsidR="006E733C" w:rsidRPr="006E733C" w:rsidTr="006E733C">
        <w:tc>
          <w:tcPr>
            <w:tcW w:w="927" w:type="dxa"/>
          </w:tcPr>
          <w:p w:rsidR="006E733C" w:rsidRPr="006E733C" w:rsidRDefault="006E733C" w:rsidP="0087467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8649" w:type="dxa"/>
            <w:gridSpan w:val="2"/>
          </w:tcPr>
          <w:p w:rsidR="006E733C" w:rsidRPr="006E733C" w:rsidRDefault="006E733C" w:rsidP="0087467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6E733C">
              <w:rPr>
                <w:rFonts w:ascii="CalistoMT" w:hAnsi="CalistoMT" w:cs="CalistoMT"/>
                <w:color w:val="000000"/>
                <w:sz w:val="20"/>
                <w:szCs w:val="20"/>
              </w:rPr>
              <w:t>For each successive request with new artillery units (each artillery unit can only fire once per turn).</w:t>
            </w:r>
          </w:p>
        </w:tc>
      </w:tr>
      <w:tr w:rsidR="006E733C" w:rsidRPr="006E733C" w:rsidTr="006E733C">
        <w:tc>
          <w:tcPr>
            <w:tcW w:w="927" w:type="dxa"/>
          </w:tcPr>
          <w:p w:rsidR="006E733C" w:rsidRPr="006E733C" w:rsidRDefault="006E733C" w:rsidP="0087467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8649" w:type="dxa"/>
            <w:gridSpan w:val="2"/>
          </w:tcPr>
          <w:p w:rsidR="006E733C" w:rsidRPr="006E733C" w:rsidRDefault="006E733C" w:rsidP="006E733C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6E733C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Per three additional artillery units requested (e.g. -1 for 4-6 units, -2 for 7-9 units, etc.).</w:t>
            </w:r>
          </w:p>
        </w:tc>
      </w:tr>
      <w:tr w:rsidR="006E733C" w:rsidRPr="006E733C" w:rsidTr="006E733C">
        <w:tc>
          <w:tcPr>
            <w:tcW w:w="927" w:type="dxa"/>
          </w:tcPr>
          <w:p w:rsidR="006E733C" w:rsidRPr="006E733C" w:rsidRDefault="006E733C" w:rsidP="0087467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8649" w:type="dxa"/>
            <w:gridSpan w:val="2"/>
          </w:tcPr>
          <w:p w:rsidR="006E733C" w:rsidRPr="006E733C" w:rsidRDefault="006E733C" w:rsidP="0087467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6E733C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Per additional rocket or naval artillery unit requested (e.g. -1 for 2 units, -2 for 3 units, etc.).</w:t>
            </w:r>
          </w:p>
        </w:tc>
      </w:tr>
      <w:tr w:rsidR="006E733C" w:rsidRPr="006E733C" w:rsidTr="006E733C">
        <w:tc>
          <w:tcPr>
            <w:tcW w:w="927" w:type="dxa"/>
          </w:tcPr>
          <w:p w:rsidR="006E733C" w:rsidRPr="006E733C" w:rsidRDefault="006E733C" w:rsidP="0087467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8649" w:type="dxa"/>
            <w:gridSpan w:val="2"/>
          </w:tcPr>
          <w:p w:rsidR="006E733C" w:rsidRPr="006E733C" w:rsidRDefault="006E733C" w:rsidP="00874677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6E733C">
              <w:rPr>
                <w:rFonts w:ascii="CalistoMT" w:hAnsi="CalistoMT" w:cs="CalistoMT"/>
                <w:color w:val="000000"/>
                <w:sz w:val="20"/>
                <w:szCs w:val="20"/>
              </w:rPr>
              <w:t>When requesting smoke or counter-battery fire.</w:t>
            </w:r>
          </w:p>
        </w:tc>
      </w:tr>
      <w:tr w:rsidR="00C9498A" w:rsidRPr="00C9498A" w:rsidTr="00C54B74">
        <w:tc>
          <w:tcPr>
            <w:tcW w:w="9576" w:type="dxa"/>
            <w:gridSpan w:val="3"/>
            <w:shd w:val="clear" w:color="auto" w:fill="D9D9D9" w:themeFill="background1" w:themeFillShade="D9"/>
          </w:tcPr>
          <w:p w:rsidR="00C9498A" w:rsidRPr="00C9498A" w:rsidRDefault="00C9498A" w:rsidP="004C4860">
            <w:pPr>
              <w:autoSpaceDE w:val="0"/>
              <w:autoSpaceDN w:val="0"/>
              <w:adjustRightInd w:val="0"/>
              <w:jc w:val="center"/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</w:pPr>
            <w:r w:rsidRPr="00C9498A"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  <w:t>ARTILLERY DEVIATION</w:t>
            </w:r>
          </w:p>
        </w:tc>
      </w:tr>
      <w:tr w:rsidR="00C9498A" w:rsidRPr="00C9498A" w:rsidTr="00C9498A">
        <w:tc>
          <w:tcPr>
            <w:tcW w:w="9576" w:type="dxa"/>
            <w:gridSpan w:val="3"/>
          </w:tcPr>
          <w:p w:rsidR="00C9498A" w:rsidRPr="00C9498A" w:rsidRDefault="00C9498A" w:rsidP="00F605C1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C9498A">
              <w:rPr>
                <w:rFonts w:ascii="CalistoMT" w:hAnsi="CalistoMT" w:cs="CalistoMT"/>
                <w:color w:val="000000"/>
                <w:sz w:val="20"/>
                <w:szCs w:val="20"/>
              </w:rPr>
              <w:t>Roll one die per 20cm between FAO &amp; target (-1d6 if higher) &amp; directional die against aiming point.</w:t>
            </w:r>
          </w:p>
        </w:tc>
      </w:tr>
      <w:tr w:rsidR="00C9498A" w:rsidRPr="00C9498A" w:rsidTr="00C54B74">
        <w:tc>
          <w:tcPr>
            <w:tcW w:w="9576" w:type="dxa"/>
            <w:gridSpan w:val="3"/>
            <w:shd w:val="clear" w:color="auto" w:fill="D9D9D9" w:themeFill="background1" w:themeFillShade="D9"/>
          </w:tcPr>
          <w:p w:rsidR="00C9498A" w:rsidRPr="00C9498A" w:rsidRDefault="00C9498A" w:rsidP="004C4860">
            <w:pPr>
              <w:autoSpaceDE w:val="0"/>
              <w:autoSpaceDN w:val="0"/>
              <w:adjustRightInd w:val="0"/>
              <w:jc w:val="center"/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</w:pPr>
            <w:r w:rsidRPr="00C9498A"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  <w:t>FIRE-ZONE</w:t>
            </w:r>
            <w:r w:rsidR="00371561"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  <w:t xml:space="preserve"> and RESOLVING</w:t>
            </w:r>
          </w:p>
        </w:tc>
      </w:tr>
      <w:tr w:rsidR="00371561" w:rsidRPr="00C9498A" w:rsidTr="004C350E">
        <w:trPr>
          <w:trHeight w:val="278"/>
        </w:trPr>
        <w:tc>
          <w:tcPr>
            <w:tcW w:w="4788" w:type="dxa"/>
            <w:gridSpan w:val="2"/>
          </w:tcPr>
          <w:p w:rsidR="00371561" w:rsidRPr="00C9498A" w:rsidRDefault="00371561" w:rsidP="00C54B7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C9498A">
              <w:rPr>
                <w:rFonts w:ascii="CalisMTBol" w:hAnsi="CalisMTBol" w:cs="CalisMTBol"/>
                <w:color w:val="000000"/>
                <w:sz w:val="20"/>
                <w:szCs w:val="20"/>
              </w:rPr>
              <w:t xml:space="preserve">Concentration: </w:t>
            </w:r>
            <w:r w:rsidRPr="00C9498A">
              <w:rPr>
                <w:rFonts w:ascii="CalistoMT" w:hAnsi="CalistoMT" w:cs="CalistoMT"/>
                <w:color w:val="000000"/>
                <w:sz w:val="20"/>
                <w:szCs w:val="20"/>
              </w:rPr>
              <w:t>20cm circle for mortars, guns, howitzers.</w:t>
            </w: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</w:t>
            </w:r>
            <w:r w:rsidRPr="00C9498A">
              <w:rPr>
                <w:rFonts w:ascii="CalistoMT" w:hAnsi="CalistoMT" w:cs="CalistoMT"/>
                <w:color w:val="000000"/>
                <w:sz w:val="20"/>
                <w:szCs w:val="20"/>
              </w:rPr>
              <w:t>30cm circle for rockets &amp; naval artillery.</w:t>
            </w: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788" w:type="dxa"/>
          </w:tcPr>
          <w:p w:rsidR="00371561" w:rsidRPr="00C9498A" w:rsidRDefault="00371561" w:rsidP="00C54B74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Total attacks of all firing units against each target</w:t>
            </w:r>
          </w:p>
        </w:tc>
      </w:tr>
      <w:tr w:rsidR="00371561" w:rsidRPr="00C9498A" w:rsidTr="007F60F4">
        <w:tc>
          <w:tcPr>
            <w:tcW w:w="4788" w:type="dxa"/>
            <w:gridSpan w:val="2"/>
          </w:tcPr>
          <w:p w:rsidR="00371561" w:rsidRPr="00C9498A" w:rsidRDefault="00371561" w:rsidP="00F605C1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C9498A">
              <w:rPr>
                <w:rFonts w:ascii="CalisMTBol" w:hAnsi="CalisMTBol" w:cs="CalisMTBol"/>
                <w:color w:val="000000"/>
                <w:sz w:val="20"/>
                <w:szCs w:val="20"/>
              </w:rPr>
              <w:t xml:space="preserve">Barrage: </w:t>
            </w:r>
            <w:r w:rsidRPr="00C9498A">
              <w:rPr>
                <w:rFonts w:ascii="CalistoMT" w:hAnsi="CalistoMT" w:cs="CalistoMT"/>
                <w:color w:val="000000"/>
                <w:sz w:val="20"/>
                <w:szCs w:val="20"/>
              </w:rPr>
              <w:t>20x20cm square</w:t>
            </w:r>
            <w:r w:rsidR="00A01FC7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per unit firing</w:t>
            </w:r>
          </w:p>
        </w:tc>
        <w:tc>
          <w:tcPr>
            <w:tcW w:w="4788" w:type="dxa"/>
          </w:tcPr>
          <w:p w:rsidR="00371561" w:rsidRPr="00C9498A" w:rsidRDefault="00371561" w:rsidP="00F605C1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Total attacks of all firing units divide by number of units and half total. </w:t>
            </w:r>
          </w:p>
        </w:tc>
      </w:tr>
      <w:tr w:rsidR="00C9498A" w:rsidRPr="00C9498A" w:rsidTr="00C9498A">
        <w:tc>
          <w:tcPr>
            <w:tcW w:w="9576" w:type="dxa"/>
            <w:gridSpan w:val="3"/>
          </w:tcPr>
          <w:p w:rsidR="00C9498A" w:rsidRPr="00C9498A" w:rsidRDefault="00371561" w:rsidP="00F605C1">
            <w:pPr>
              <w:autoSpaceDE w:val="0"/>
              <w:autoSpaceDN w:val="0"/>
              <w:adjustRightInd w:val="0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>
              <w:rPr>
                <w:rFonts w:ascii="CalisMTBol" w:hAnsi="CalisMTBol" w:cs="CalisMTBol"/>
                <w:color w:val="000000"/>
                <w:sz w:val="20"/>
                <w:szCs w:val="20"/>
              </w:rPr>
              <w:t>*1 tube 10cm diameter 2 tubes – 15cm diameter – 3 plus tubes 20cm diameter</w:t>
            </w:r>
          </w:p>
        </w:tc>
      </w:tr>
    </w:tbl>
    <w:p w:rsidR="00A01FC7" w:rsidRDefault="00A01FC7" w:rsidP="00A01FC7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</w:p>
    <w:p w:rsidR="00A01FC7" w:rsidRDefault="00A01FC7" w:rsidP="00A01FC7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  <w:r>
        <w:rPr>
          <w:rFonts w:ascii="BernardMT-Condensed" w:hAnsi="BernardMT-Condensed" w:cs="BernardMT-Condensed"/>
          <w:color w:val="000000"/>
          <w:sz w:val="28"/>
          <w:szCs w:val="28"/>
        </w:rPr>
        <w:t xml:space="preserve">AIR SUPERIORITY </w:t>
      </w:r>
    </w:p>
    <w:tbl>
      <w:tblPr>
        <w:tblStyle w:val="TableGrid"/>
        <w:tblW w:w="0" w:type="auto"/>
        <w:tblLook w:val="04A0"/>
      </w:tblPr>
      <w:tblGrid>
        <w:gridCol w:w="1458"/>
        <w:gridCol w:w="8118"/>
      </w:tblGrid>
      <w:tr w:rsidR="00A01FC7" w:rsidTr="00F54C69">
        <w:tc>
          <w:tcPr>
            <w:tcW w:w="1458" w:type="dxa"/>
            <w:shd w:val="clear" w:color="auto" w:fill="7F7F7F" w:themeFill="text1" w:themeFillTint="80"/>
          </w:tcPr>
          <w:p w:rsidR="00A01FC7" w:rsidRPr="004C4860" w:rsidRDefault="00A01FC7" w:rsidP="00F54C6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4C4860">
              <w:rPr>
                <w:rFonts w:ascii="CalistoMT" w:hAnsi="CalistoMT" w:cs="CalistoMT"/>
                <w:color w:val="000000"/>
                <w:sz w:val="20"/>
                <w:szCs w:val="20"/>
              </w:rPr>
              <w:t>Result</w:t>
            </w:r>
          </w:p>
        </w:tc>
        <w:tc>
          <w:tcPr>
            <w:tcW w:w="8118" w:type="dxa"/>
            <w:shd w:val="clear" w:color="auto" w:fill="7F7F7F" w:themeFill="text1" w:themeFillTint="80"/>
          </w:tcPr>
          <w:p w:rsidR="00A01FC7" w:rsidRPr="004C4860" w:rsidRDefault="00A01FC7" w:rsidP="00F54C6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4C4860">
              <w:rPr>
                <w:rFonts w:ascii="CalistoMT" w:hAnsi="CalistoMT" w:cs="CalistoMT"/>
                <w:color w:val="000000"/>
                <w:sz w:val="20"/>
                <w:szCs w:val="20"/>
              </w:rPr>
              <w:t>Description</w:t>
            </w:r>
          </w:p>
        </w:tc>
      </w:tr>
      <w:tr w:rsidR="00A01FC7" w:rsidTr="00F54C69">
        <w:tc>
          <w:tcPr>
            <w:tcW w:w="1458" w:type="dxa"/>
          </w:tcPr>
          <w:p w:rsidR="00A01FC7" w:rsidRPr="004C4860" w:rsidRDefault="00A01FC7" w:rsidP="00F54C6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4C4860">
              <w:rPr>
                <w:rFonts w:ascii="CalistoMT" w:hAnsi="CalistoMT" w:cs="CalistoMT"/>
                <w:color w:val="000000"/>
                <w:sz w:val="20"/>
                <w:szCs w:val="20"/>
              </w:rPr>
              <w:t>Equal</w:t>
            </w:r>
          </w:p>
        </w:tc>
        <w:tc>
          <w:tcPr>
            <w:tcW w:w="8118" w:type="dxa"/>
          </w:tcPr>
          <w:p w:rsidR="00A01FC7" w:rsidRPr="004C4860" w:rsidRDefault="00A01FC7" w:rsidP="00F54C6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4C4860">
              <w:rPr>
                <w:rFonts w:ascii="CalistoMT" w:hAnsi="CalistoMT" w:cs="CalistoMT"/>
                <w:color w:val="000000"/>
                <w:sz w:val="20"/>
                <w:szCs w:val="20"/>
              </w:rPr>
              <w:t>Contested</w:t>
            </w: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– no support either side </w:t>
            </w:r>
            <w:proofErr w:type="spellStart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duning</w:t>
            </w:r>
            <w:proofErr w:type="spellEnd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current turn. Scheduled is cancelled. Reroll next turn.</w:t>
            </w:r>
          </w:p>
        </w:tc>
      </w:tr>
      <w:tr w:rsidR="00A01FC7" w:rsidTr="00F54C69">
        <w:tc>
          <w:tcPr>
            <w:tcW w:w="1458" w:type="dxa"/>
          </w:tcPr>
          <w:p w:rsidR="00A01FC7" w:rsidRPr="004C4860" w:rsidRDefault="00A01FC7" w:rsidP="00F54C6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Greater  not Double</w:t>
            </w:r>
          </w:p>
        </w:tc>
        <w:tc>
          <w:tcPr>
            <w:tcW w:w="8118" w:type="dxa"/>
          </w:tcPr>
          <w:p w:rsidR="00A01FC7" w:rsidRPr="004C4860" w:rsidRDefault="00A01FC7" w:rsidP="00F54C6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Partial Air Superiority – losing player -1 CV when requesting air support for entire game. Player with full air superiority rolls 3 attacks against enemy air strike</w:t>
            </w:r>
          </w:p>
        </w:tc>
      </w:tr>
      <w:tr w:rsidR="00A01FC7" w:rsidTr="00F54C69">
        <w:tc>
          <w:tcPr>
            <w:tcW w:w="1458" w:type="dxa"/>
          </w:tcPr>
          <w:p w:rsidR="00A01FC7" w:rsidRPr="004C4860" w:rsidRDefault="00A01FC7" w:rsidP="00F54C6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Doubled or greater</w:t>
            </w:r>
          </w:p>
        </w:tc>
        <w:tc>
          <w:tcPr>
            <w:tcW w:w="8118" w:type="dxa"/>
          </w:tcPr>
          <w:p w:rsidR="00A01FC7" w:rsidRPr="004C4860" w:rsidRDefault="00A01FC7" w:rsidP="00F54C69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Full Air Superiority – losing player -2CV penalty when requesting air support for entire game. Player with full air superiority rolls 6 attacks against each enemy air strike</w:t>
            </w:r>
          </w:p>
        </w:tc>
      </w:tr>
    </w:tbl>
    <w:p w:rsidR="00A01FC7" w:rsidRDefault="00A01FC7" w:rsidP="00A01FC7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  <w:r w:rsidRPr="0099193A">
        <w:rPr>
          <w:rFonts w:ascii="BernardMT-Condensed" w:hAnsi="BernardMT-Condensed" w:cs="BernardMT-Condensed"/>
          <w:color w:val="000000"/>
          <w:sz w:val="28"/>
          <w:szCs w:val="28"/>
        </w:rPr>
        <w:t>REQUESTING AIR SUPPORT</w:t>
      </w:r>
    </w:p>
    <w:tbl>
      <w:tblPr>
        <w:tblStyle w:val="TableGrid"/>
        <w:tblW w:w="0" w:type="auto"/>
        <w:tblLook w:val="04A0"/>
      </w:tblPr>
      <w:tblGrid>
        <w:gridCol w:w="2088"/>
        <w:gridCol w:w="7470"/>
        <w:gridCol w:w="18"/>
      </w:tblGrid>
      <w:tr w:rsidR="003106B3" w:rsidRPr="0099193A" w:rsidTr="003106B3">
        <w:trPr>
          <w:gridAfter w:val="1"/>
          <w:wAfter w:w="18" w:type="dxa"/>
        </w:trPr>
        <w:tc>
          <w:tcPr>
            <w:tcW w:w="2088" w:type="dxa"/>
            <w:shd w:val="clear" w:color="auto" w:fill="808080" w:themeFill="background1" w:themeFillShade="80"/>
          </w:tcPr>
          <w:p w:rsidR="003106B3" w:rsidRPr="0099193A" w:rsidRDefault="003106B3" w:rsidP="00C54B74">
            <w:pPr>
              <w:autoSpaceDE w:val="0"/>
              <w:autoSpaceDN w:val="0"/>
              <w:adjustRightInd w:val="0"/>
              <w:jc w:val="center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 w:rsidRPr="0099193A">
              <w:rPr>
                <w:rFonts w:ascii="CalisMTBol" w:hAnsi="CalisMTBol" w:cs="CalisMTBol"/>
                <w:color w:val="000000"/>
                <w:sz w:val="20"/>
                <w:szCs w:val="20"/>
              </w:rPr>
              <w:t>Modifier</w:t>
            </w:r>
            <w:r>
              <w:rPr>
                <w:rFonts w:ascii="CalisMTBol" w:hAnsi="CalisMTBol" w:cs="CalisMTBol"/>
                <w:color w:val="000000"/>
                <w:sz w:val="20"/>
                <w:szCs w:val="20"/>
              </w:rPr>
              <w:t xml:space="preserve"> to die roll</w:t>
            </w:r>
          </w:p>
        </w:tc>
        <w:tc>
          <w:tcPr>
            <w:tcW w:w="7470" w:type="dxa"/>
            <w:shd w:val="clear" w:color="auto" w:fill="808080" w:themeFill="background1" w:themeFillShade="80"/>
          </w:tcPr>
          <w:p w:rsidR="003106B3" w:rsidRPr="0099193A" w:rsidRDefault="003106B3" w:rsidP="00C54B74">
            <w:pPr>
              <w:autoSpaceDE w:val="0"/>
              <w:autoSpaceDN w:val="0"/>
              <w:adjustRightInd w:val="0"/>
              <w:jc w:val="center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 w:rsidRPr="0099193A">
              <w:rPr>
                <w:rFonts w:ascii="CalisMTBol" w:hAnsi="CalisMTBol" w:cs="CalisMTBol"/>
                <w:color w:val="000000"/>
                <w:sz w:val="20"/>
                <w:szCs w:val="20"/>
              </w:rPr>
              <w:t>Description</w:t>
            </w:r>
          </w:p>
        </w:tc>
      </w:tr>
      <w:tr w:rsidR="003106B3" w:rsidRPr="0099193A" w:rsidTr="003106B3">
        <w:trPr>
          <w:gridAfter w:val="1"/>
          <w:wAfter w:w="18" w:type="dxa"/>
        </w:trPr>
        <w:tc>
          <w:tcPr>
            <w:tcW w:w="2088" w:type="dxa"/>
            <w:vAlign w:val="center"/>
          </w:tcPr>
          <w:p w:rsidR="003106B3" w:rsidRPr="0099193A" w:rsidRDefault="003106B3" w:rsidP="003106B3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7470" w:type="dxa"/>
          </w:tcPr>
          <w:p w:rsidR="003106B3" w:rsidRPr="0099193A" w:rsidRDefault="003106B3" w:rsidP="001E7A1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For each successive request made by the FAC this turn.</w:t>
            </w:r>
          </w:p>
        </w:tc>
      </w:tr>
      <w:tr w:rsidR="003106B3" w:rsidRPr="0099193A" w:rsidTr="003106B3">
        <w:trPr>
          <w:gridAfter w:val="1"/>
          <w:wAfter w:w="18" w:type="dxa"/>
        </w:trPr>
        <w:tc>
          <w:tcPr>
            <w:tcW w:w="2088" w:type="dxa"/>
            <w:vAlign w:val="center"/>
          </w:tcPr>
          <w:p w:rsidR="003106B3" w:rsidRPr="0099193A" w:rsidRDefault="003106B3" w:rsidP="003106B3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7470" w:type="dxa"/>
          </w:tcPr>
          <w:p w:rsidR="003106B3" w:rsidRPr="0099193A" w:rsidRDefault="003106B3" w:rsidP="001E7A1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Per additional aircraft unit requested (e.g. -1 for 2 units, -2 for 3 units, etc.)</w:t>
            </w:r>
          </w:p>
        </w:tc>
      </w:tr>
      <w:tr w:rsidR="003106B3" w:rsidRPr="0099193A" w:rsidTr="003106B3">
        <w:trPr>
          <w:gridAfter w:val="1"/>
          <w:wAfter w:w="18" w:type="dxa"/>
        </w:trPr>
        <w:tc>
          <w:tcPr>
            <w:tcW w:w="2088" w:type="dxa"/>
            <w:vAlign w:val="center"/>
          </w:tcPr>
          <w:p w:rsidR="003106B3" w:rsidRPr="0099193A" w:rsidRDefault="003106B3" w:rsidP="003106B3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-1</w:t>
            </w:r>
          </w:p>
        </w:tc>
        <w:tc>
          <w:tcPr>
            <w:tcW w:w="7470" w:type="dxa"/>
          </w:tcPr>
          <w:p w:rsidR="003106B3" w:rsidRPr="0099193A" w:rsidRDefault="003106B3" w:rsidP="001E7A1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If opponent has partial air superiority.</w:t>
            </w:r>
          </w:p>
        </w:tc>
      </w:tr>
      <w:tr w:rsidR="003106B3" w:rsidRPr="0099193A" w:rsidTr="003106B3">
        <w:trPr>
          <w:gridAfter w:val="1"/>
          <w:wAfter w:w="18" w:type="dxa"/>
        </w:trPr>
        <w:tc>
          <w:tcPr>
            <w:tcW w:w="2088" w:type="dxa"/>
            <w:vAlign w:val="center"/>
          </w:tcPr>
          <w:p w:rsidR="003106B3" w:rsidRPr="0099193A" w:rsidRDefault="003106B3" w:rsidP="003106B3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-2</w:t>
            </w:r>
          </w:p>
        </w:tc>
        <w:tc>
          <w:tcPr>
            <w:tcW w:w="7470" w:type="dxa"/>
          </w:tcPr>
          <w:p w:rsidR="003106B3" w:rsidRPr="0099193A" w:rsidRDefault="003106B3" w:rsidP="001E7A1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If opponent has full air superiority.</w:t>
            </w:r>
          </w:p>
        </w:tc>
      </w:tr>
      <w:tr w:rsidR="0099193A" w:rsidRPr="0099193A" w:rsidTr="00C54B74">
        <w:tc>
          <w:tcPr>
            <w:tcW w:w="9576" w:type="dxa"/>
            <w:gridSpan w:val="3"/>
            <w:shd w:val="clear" w:color="auto" w:fill="D9D9D9" w:themeFill="background1" w:themeFillShade="D9"/>
          </w:tcPr>
          <w:p w:rsidR="0099193A" w:rsidRPr="0099193A" w:rsidRDefault="0099193A" w:rsidP="003A19A3">
            <w:pPr>
              <w:autoSpaceDE w:val="0"/>
              <w:autoSpaceDN w:val="0"/>
              <w:adjustRightInd w:val="0"/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</w:pPr>
            <w:r w:rsidRPr="0099193A"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  <w:t>AIR  DEVIATION</w:t>
            </w:r>
          </w:p>
        </w:tc>
      </w:tr>
      <w:tr w:rsidR="0099193A" w:rsidRPr="0099193A" w:rsidTr="0099193A">
        <w:tc>
          <w:tcPr>
            <w:tcW w:w="9576" w:type="dxa"/>
            <w:gridSpan w:val="3"/>
          </w:tcPr>
          <w:p w:rsidR="0099193A" w:rsidRPr="0099193A" w:rsidRDefault="0099193A" w:rsidP="003A19A3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Roll one die per 20cm between FAO &amp; target (-1d6 if higher) &amp; directional die against aiming point.</w:t>
            </w:r>
          </w:p>
        </w:tc>
      </w:tr>
      <w:tr w:rsidR="0099193A" w:rsidRPr="0099193A" w:rsidTr="00C54B74">
        <w:tc>
          <w:tcPr>
            <w:tcW w:w="9576" w:type="dxa"/>
            <w:gridSpan w:val="3"/>
            <w:shd w:val="clear" w:color="auto" w:fill="D9D9D9" w:themeFill="background1" w:themeFillShade="D9"/>
          </w:tcPr>
          <w:p w:rsidR="0099193A" w:rsidRPr="0099193A" w:rsidRDefault="0099193A" w:rsidP="003A19A3">
            <w:pPr>
              <w:autoSpaceDE w:val="0"/>
              <w:autoSpaceDN w:val="0"/>
              <w:adjustRightInd w:val="0"/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</w:pPr>
            <w:r w:rsidRPr="0099193A"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  <w:t>ANTI-AIRCRAFT FIRE</w:t>
            </w:r>
          </w:p>
        </w:tc>
      </w:tr>
      <w:tr w:rsidR="0099193A" w:rsidRPr="0099193A" w:rsidTr="0099193A">
        <w:tc>
          <w:tcPr>
            <w:tcW w:w="9576" w:type="dxa"/>
            <w:gridSpan w:val="3"/>
          </w:tcPr>
          <w:p w:rsidR="0099193A" w:rsidRPr="0099193A" w:rsidRDefault="0099193A" w:rsidP="003A19A3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Roll attacks of all AA/CO/HQ units within range/LOS.</w:t>
            </w:r>
          </w:p>
        </w:tc>
      </w:tr>
      <w:tr w:rsidR="0099193A" w:rsidRPr="0099193A" w:rsidTr="0099193A">
        <w:tc>
          <w:tcPr>
            <w:tcW w:w="9576" w:type="dxa"/>
            <w:gridSpan w:val="3"/>
          </w:tcPr>
          <w:p w:rsidR="0099193A" w:rsidRPr="0099193A" w:rsidRDefault="0099193A" w:rsidP="003A19A3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Aircraft hit on 5 or 6, roll one die per hit to see if aircraft abort (5 or 6).</w:t>
            </w:r>
          </w:p>
        </w:tc>
      </w:tr>
      <w:tr w:rsidR="0099193A" w:rsidRPr="0099193A" w:rsidTr="0099193A">
        <w:tc>
          <w:tcPr>
            <w:tcW w:w="9576" w:type="dxa"/>
            <w:gridSpan w:val="3"/>
          </w:tcPr>
          <w:p w:rsidR="0099193A" w:rsidRPr="0099193A" w:rsidRDefault="0099193A" w:rsidP="003A19A3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Attacks reduced by one per hit.</w:t>
            </w:r>
          </w:p>
        </w:tc>
      </w:tr>
      <w:tr w:rsidR="0099193A" w:rsidRPr="0099193A" w:rsidTr="00C54B74">
        <w:tc>
          <w:tcPr>
            <w:tcW w:w="9576" w:type="dxa"/>
            <w:gridSpan w:val="3"/>
            <w:shd w:val="clear" w:color="auto" w:fill="D9D9D9" w:themeFill="background1" w:themeFillShade="D9"/>
          </w:tcPr>
          <w:p w:rsidR="0099193A" w:rsidRPr="0099193A" w:rsidRDefault="0099193A" w:rsidP="003A19A3">
            <w:pPr>
              <w:autoSpaceDE w:val="0"/>
              <w:autoSpaceDN w:val="0"/>
              <w:adjustRightInd w:val="0"/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</w:pPr>
            <w:r w:rsidRPr="0099193A"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  <w:t>FIRE-ZONE</w:t>
            </w:r>
          </w:p>
        </w:tc>
      </w:tr>
      <w:tr w:rsidR="0099193A" w:rsidRPr="0099193A" w:rsidTr="0099193A">
        <w:tc>
          <w:tcPr>
            <w:tcW w:w="9576" w:type="dxa"/>
            <w:gridSpan w:val="3"/>
          </w:tcPr>
          <w:p w:rsidR="0099193A" w:rsidRPr="0099193A" w:rsidRDefault="0099193A" w:rsidP="003A19A3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30x10cm for ground-attack/dive-bombers.</w:t>
            </w:r>
          </w:p>
        </w:tc>
      </w:tr>
      <w:tr w:rsidR="0099193A" w:rsidRPr="0099193A" w:rsidTr="0099193A">
        <w:tc>
          <w:tcPr>
            <w:tcW w:w="9576" w:type="dxa"/>
            <w:gridSpan w:val="3"/>
          </w:tcPr>
          <w:p w:rsidR="0099193A" w:rsidRPr="0099193A" w:rsidRDefault="0099193A" w:rsidP="003A19A3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30cm for bombers.</w:t>
            </w:r>
          </w:p>
        </w:tc>
      </w:tr>
      <w:tr w:rsidR="0099193A" w:rsidRPr="0099193A" w:rsidTr="00C54B74">
        <w:tc>
          <w:tcPr>
            <w:tcW w:w="9576" w:type="dxa"/>
            <w:gridSpan w:val="3"/>
            <w:shd w:val="clear" w:color="auto" w:fill="D9D9D9" w:themeFill="background1" w:themeFillShade="D9"/>
          </w:tcPr>
          <w:p w:rsidR="0099193A" w:rsidRPr="0099193A" w:rsidRDefault="0099193A" w:rsidP="0099193A">
            <w:pPr>
              <w:autoSpaceDE w:val="0"/>
              <w:autoSpaceDN w:val="0"/>
              <w:adjustRightInd w:val="0"/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</w:pPr>
            <w:r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  <w:t xml:space="preserve">RESOLVING AIR </w:t>
            </w:r>
            <w:r w:rsidRPr="0099193A">
              <w:rPr>
                <w:rFonts w:ascii="BernardMT-Condensed" w:hAnsi="BernardMT-Condensed" w:cs="BernardMT-Condensed"/>
                <w:color w:val="000000"/>
                <w:sz w:val="24"/>
                <w:szCs w:val="24"/>
              </w:rPr>
              <w:t xml:space="preserve"> FIRE</w:t>
            </w:r>
          </w:p>
        </w:tc>
      </w:tr>
      <w:tr w:rsidR="0099193A" w:rsidRPr="0099193A" w:rsidTr="0099193A">
        <w:tc>
          <w:tcPr>
            <w:tcW w:w="9576" w:type="dxa"/>
            <w:gridSpan w:val="3"/>
          </w:tcPr>
          <w:p w:rsidR="0099193A" w:rsidRPr="0099193A" w:rsidRDefault="0099193A" w:rsidP="00205AB0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Roll attacks against each unit in the fire-zone.</w:t>
            </w:r>
          </w:p>
        </w:tc>
      </w:tr>
      <w:tr w:rsidR="0099193A" w:rsidRPr="0099193A" w:rsidTr="0099193A">
        <w:tc>
          <w:tcPr>
            <w:tcW w:w="9576" w:type="dxa"/>
            <w:gridSpan w:val="3"/>
          </w:tcPr>
          <w:p w:rsidR="0099193A" w:rsidRPr="0099193A" w:rsidRDefault="0099193A" w:rsidP="00205AB0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Double attacks against a single unit (except bombers).</w:t>
            </w:r>
          </w:p>
        </w:tc>
      </w:tr>
    </w:tbl>
    <w:p w:rsidR="0099193A" w:rsidRDefault="0099193A" w:rsidP="004C79EF">
      <w:pPr>
        <w:autoSpaceDE w:val="0"/>
        <w:autoSpaceDN w:val="0"/>
        <w:adjustRightInd w:val="0"/>
        <w:spacing w:after="0" w:line="240" w:lineRule="auto"/>
        <w:rPr>
          <w:rFonts w:ascii="BernardMT-Condensed" w:hAnsi="BernardMT-Condensed" w:cs="BernardMT-Condensed"/>
          <w:color w:val="000000"/>
          <w:sz w:val="28"/>
          <w:szCs w:val="28"/>
        </w:rPr>
      </w:pPr>
    </w:p>
    <w:p w:rsidR="004C79EF" w:rsidRDefault="004C79EF" w:rsidP="00C54B74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  <w:r>
        <w:rPr>
          <w:rFonts w:ascii="BernardMT-Condensed" w:hAnsi="BernardMT-Condensed" w:cs="BernardMT-Condensed"/>
          <w:color w:val="000000"/>
          <w:sz w:val="28"/>
          <w:szCs w:val="28"/>
        </w:rPr>
        <w:t>END PHASE</w:t>
      </w:r>
    </w:p>
    <w:p w:rsidR="004C79EF" w:rsidRPr="0099193A" w:rsidRDefault="004C79EF" w:rsidP="0099193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 w:rsidRPr="0099193A">
        <w:rPr>
          <w:rFonts w:ascii="CalistoMT" w:hAnsi="CalistoMT" w:cs="CalistoMT"/>
          <w:color w:val="000000"/>
          <w:sz w:val="20"/>
          <w:szCs w:val="20"/>
        </w:rPr>
        <w:t>Remove all hits from both players units on the table.</w:t>
      </w:r>
    </w:p>
    <w:p w:rsidR="004C79EF" w:rsidRPr="0099193A" w:rsidRDefault="004C79EF" w:rsidP="0099193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 w:rsidRPr="0099193A">
        <w:rPr>
          <w:rFonts w:ascii="CalistoMT" w:hAnsi="CalistoMT" w:cs="CalistoMT"/>
          <w:color w:val="000000"/>
          <w:sz w:val="20"/>
          <w:szCs w:val="20"/>
        </w:rPr>
        <w:t>Remove suppression markers from all of the active player’s units only.</w:t>
      </w:r>
    </w:p>
    <w:p w:rsidR="004C79EF" w:rsidRPr="0099193A" w:rsidRDefault="004C79EF" w:rsidP="0099193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 w:rsidRPr="0099193A">
        <w:rPr>
          <w:rFonts w:ascii="CalistoMT" w:hAnsi="CalistoMT" w:cs="CalistoMT"/>
          <w:color w:val="000000"/>
          <w:sz w:val="20"/>
          <w:szCs w:val="20"/>
        </w:rPr>
        <w:t>Remove all smoke markers that were placed during your opponent’s previous turn.</w:t>
      </w:r>
    </w:p>
    <w:p w:rsidR="004C79EF" w:rsidRPr="0099193A" w:rsidRDefault="004C79EF" w:rsidP="0099193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 w:rsidRPr="0099193A">
        <w:rPr>
          <w:rFonts w:ascii="CalistoMT" w:hAnsi="CalistoMT" w:cs="CalistoMT"/>
          <w:color w:val="000000"/>
          <w:sz w:val="20"/>
          <w:szCs w:val="20"/>
        </w:rPr>
        <w:t xml:space="preserve">Check to see if the battle should end (see </w:t>
      </w:r>
      <w:r w:rsidRPr="0099193A">
        <w:rPr>
          <w:rFonts w:ascii="CalisMTBol" w:hAnsi="CalisMTBol" w:cs="CalisMTBol"/>
          <w:color w:val="000000"/>
          <w:sz w:val="20"/>
          <w:szCs w:val="20"/>
        </w:rPr>
        <w:t xml:space="preserve">End of the Battle </w:t>
      </w:r>
      <w:r w:rsidRPr="0099193A">
        <w:rPr>
          <w:rFonts w:ascii="CalistoMT" w:hAnsi="CalistoMT" w:cs="CalistoMT"/>
          <w:color w:val="000000"/>
          <w:sz w:val="20"/>
          <w:szCs w:val="20"/>
        </w:rPr>
        <w:t>below).</w:t>
      </w:r>
    </w:p>
    <w:p w:rsidR="004C79EF" w:rsidRPr="0099193A" w:rsidRDefault="004C79EF" w:rsidP="0099193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  <w:r w:rsidRPr="0099193A">
        <w:rPr>
          <w:rFonts w:ascii="CalistoMT" w:hAnsi="CalistoMT" w:cs="CalistoMT"/>
          <w:color w:val="000000"/>
          <w:sz w:val="20"/>
          <w:szCs w:val="20"/>
        </w:rPr>
        <w:t xml:space="preserve">Test for a change in the weather if using the </w:t>
      </w:r>
      <w:r w:rsidRPr="0099193A">
        <w:rPr>
          <w:rFonts w:ascii="CalisMTBol" w:hAnsi="CalisMTBol" w:cs="CalisMTBol"/>
          <w:color w:val="002D0A"/>
          <w:sz w:val="20"/>
          <w:szCs w:val="20"/>
        </w:rPr>
        <w:t xml:space="preserve">Optional Rules </w:t>
      </w:r>
      <w:r w:rsidRPr="0099193A">
        <w:rPr>
          <w:rFonts w:ascii="CalistoMT" w:hAnsi="CalistoMT" w:cs="CalistoMT"/>
          <w:color w:val="000000"/>
          <w:sz w:val="20"/>
          <w:szCs w:val="20"/>
        </w:rPr>
        <w:t>download.</w:t>
      </w:r>
    </w:p>
    <w:p w:rsidR="0099193A" w:rsidRDefault="0099193A" w:rsidP="004C79EF">
      <w:pPr>
        <w:autoSpaceDE w:val="0"/>
        <w:autoSpaceDN w:val="0"/>
        <w:adjustRightInd w:val="0"/>
        <w:spacing w:after="0" w:line="240" w:lineRule="auto"/>
        <w:rPr>
          <w:rFonts w:ascii="BernardMT-Condensed" w:hAnsi="BernardMT-Condensed" w:cs="BernardMT-Condensed"/>
          <w:color w:val="000000"/>
          <w:sz w:val="28"/>
          <w:szCs w:val="28"/>
        </w:rPr>
      </w:pPr>
    </w:p>
    <w:p w:rsidR="008947BA" w:rsidRDefault="008947BA" w:rsidP="008947BA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  <w:r w:rsidRPr="0099193A">
        <w:rPr>
          <w:rFonts w:ascii="BernardMT-Condensed" w:hAnsi="BernardMT-Condensed" w:cs="BernardMT-Condensed"/>
          <w:color w:val="000000"/>
          <w:sz w:val="28"/>
          <w:szCs w:val="28"/>
        </w:rPr>
        <w:lastRenderedPageBreak/>
        <w:t>COMMAND BLUNDER</w:t>
      </w:r>
    </w:p>
    <w:tbl>
      <w:tblPr>
        <w:tblStyle w:val="TableGrid"/>
        <w:tblW w:w="0" w:type="auto"/>
        <w:tblLook w:val="04A0"/>
      </w:tblPr>
      <w:tblGrid>
        <w:gridCol w:w="648"/>
        <w:gridCol w:w="8928"/>
      </w:tblGrid>
      <w:tr w:rsidR="008947BA" w:rsidRPr="0099193A" w:rsidTr="003D635B">
        <w:tc>
          <w:tcPr>
            <w:tcW w:w="648" w:type="dxa"/>
            <w:shd w:val="clear" w:color="auto" w:fill="7F7F7F" w:themeFill="text1" w:themeFillTint="80"/>
          </w:tcPr>
          <w:p w:rsidR="008947BA" w:rsidRPr="0099193A" w:rsidRDefault="008947BA" w:rsidP="00C54B74">
            <w:pPr>
              <w:autoSpaceDE w:val="0"/>
              <w:autoSpaceDN w:val="0"/>
              <w:adjustRightInd w:val="0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>
              <w:rPr>
                <w:rFonts w:ascii="CalisMTBol" w:hAnsi="CalisMTBol" w:cs="CalisMTBol"/>
                <w:color w:val="000000"/>
                <w:sz w:val="20"/>
                <w:szCs w:val="20"/>
              </w:rPr>
              <w:t>2d6</w:t>
            </w:r>
          </w:p>
        </w:tc>
        <w:tc>
          <w:tcPr>
            <w:tcW w:w="8928" w:type="dxa"/>
            <w:shd w:val="clear" w:color="auto" w:fill="7F7F7F" w:themeFill="text1" w:themeFillTint="80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>
              <w:rPr>
                <w:rFonts w:ascii="CalisMTBol" w:hAnsi="CalisMTBol" w:cs="CalisMTBol"/>
                <w:color w:val="000000"/>
                <w:sz w:val="20"/>
                <w:szCs w:val="20"/>
              </w:rPr>
              <w:t>Result</w:t>
            </w:r>
          </w:p>
        </w:tc>
      </w:tr>
      <w:tr w:rsidR="008947BA" w:rsidRPr="0099193A" w:rsidTr="003D635B">
        <w:tc>
          <w:tcPr>
            <w:tcW w:w="648" w:type="dxa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2</w:t>
            </w:r>
          </w:p>
        </w:tc>
        <w:tc>
          <w:tcPr>
            <w:tcW w:w="892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</w:t>
            </w:r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>Roll one die and the CV of your command unit is reduced by half this number next turn.</w:t>
            </w:r>
          </w:p>
        </w:tc>
      </w:tr>
      <w:tr w:rsidR="008947BA" w:rsidRPr="0099193A" w:rsidTr="00C54B74">
        <w:tc>
          <w:tcPr>
            <w:tcW w:w="648" w:type="dxa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2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  <w:color w:val="000000"/>
                <w:sz w:val="20"/>
                <w:szCs w:val="20"/>
              </w:rPr>
            </w:pPr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>All HQs suffer a -1 to their CV for the remainder of the current turn and next turn.</w:t>
            </w:r>
          </w:p>
        </w:tc>
      </w:tr>
      <w:tr w:rsidR="008947BA" w:rsidRPr="0099193A" w:rsidTr="00C54B74">
        <w:tc>
          <w:tcPr>
            <w:tcW w:w="648" w:type="dxa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4</w:t>
            </w:r>
          </w:p>
        </w:tc>
        <w:tc>
          <w:tcPr>
            <w:tcW w:w="892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</w:t>
            </w:r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>All units under command make one half move directly towards their own table baseline.</w:t>
            </w:r>
          </w:p>
        </w:tc>
      </w:tr>
      <w:tr w:rsidR="008947BA" w:rsidRPr="0099193A" w:rsidTr="00C54B74">
        <w:tc>
          <w:tcPr>
            <w:tcW w:w="648" w:type="dxa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5</w:t>
            </w:r>
          </w:p>
        </w:tc>
        <w:tc>
          <w:tcPr>
            <w:tcW w:w="892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</w:t>
            </w:r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>Roll one die and the unit nearest the enemy takes this number of attacks from firing.</w:t>
            </w:r>
          </w:p>
        </w:tc>
      </w:tr>
      <w:tr w:rsidR="008947BA" w:rsidRPr="0099193A" w:rsidTr="00C54B74">
        <w:tc>
          <w:tcPr>
            <w:tcW w:w="648" w:type="dxa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6</w:t>
            </w:r>
          </w:p>
        </w:tc>
        <w:tc>
          <w:tcPr>
            <w:tcW w:w="892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</w:t>
            </w:r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>All units under command make one half move directly towards the nearest visible enemy unit.</w:t>
            </w:r>
          </w:p>
        </w:tc>
      </w:tr>
      <w:tr w:rsidR="008947BA" w:rsidRPr="0099193A" w:rsidTr="00C54B74">
        <w:tc>
          <w:tcPr>
            <w:tcW w:w="648" w:type="dxa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7</w:t>
            </w:r>
          </w:p>
        </w:tc>
        <w:tc>
          <w:tcPr>
            <w:tcW w:w="892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</w:t>
            </w:r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>Roll three dice and the command unit moves this distance directly towards its own table baseline.</w:t>
            </w:r>
          </w:p>
        </w:tc>
      </w:tr>
      <w:tr w:rsidR="008947BA" w:rsidRPr="0099193A" w:rsidTr="00C54B74">
        <w:tc>
          <w:tcPr>
            <w:tcW w:w="648" w:type="dxa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8</w:t>
            </w:r>
          </w:p>
        </w:tc>
        <w:tc>
          <w:tcPr>
            <w:tcW w:w="892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</w:t>
            </w:r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>All units under command make one full move directly towards the nearest visible enemy unit.</w:t>
            </w:r>
          </w:p>
        </w:tc>
      </w:tr>
      <w:tr w:rsidR="008947BA" w:rsidRPr="0099193A" w:rsidTr="00C54B74">
        <w:tc>
          <w:tcPr>
            <w:tcW w:w="648" w:type="dxa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9</w:t>
            </w:r>
          </w:p>
        </w:tc>
        <w:tc>
          <w:tcPr>
            <w:tcW w:w="892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</w:t>
            </w:r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>Roll two dice and the unit nearest the enemy takes this number of attacks from firing.</w:t>
            </w:r>
          </w:p>
        </w:tc>
      </w:tr>
      <w:tr w:rsidR="008947BA" w:rsidRPr="0099193A" w:rsidTr="00C54B74">
        <w:tc>
          <w:tcPr>
            <w:tcW w:w="648" w:type="dxa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92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</w:t>
            </w:r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>All units under command make one full move directly towards their own table baseline.</w:t>
            </w:r>
          </w:p>
        </w:tc>
      </w:tr>
      <w:tr w:rsidR="008947BA" w:rsidRPr="0099193A" w:rsidTr="00C54B74">
        <w:tc>
          <w:tcPr>
            <w:tcW w:w="648" w:type="dxa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92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</w:t>
            </w:r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 xml:space="preserve">The CO of the </w:t>
            </w:r>
            <w:proofErr w:type="spellStart"/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>battlegroup</w:t>
            </w:r>
            <w:proofErr w:type="spellEnd"/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 xml:space="preserve"> suffers a -2 to its CV for the remainder of the current turn and next turn.</w:t>
            </w:r>
          </w:p>
        </w:tc>
      </w:tr>
      <w:tr w:rsidR="008947BA" w:rsidRPr="0099193A" w:rsidTr="00C54B74">
        <w:tc>
          <w:tcPr>
            <w:tcW w:w="648" w:type="dxa"/>
          </w:tcPr>
          <w:p w:rsidR="008947BA" w:rsidRPr="0099193A" w:rsidRDefault="008947BA" w:rsidP="008A018D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92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</w:t>
            </w:r>
            <w:r w:rsidRPr="0099193A">
              <w:rPr>
                <w:rFonts w:ascii="Georgia" w:hAnsi="Georgia" w:cs="Georgia"/>
                <w:color w:val="000000"/>
                <w:sz w:val="20"/>
                <w:szCs w:val="20"/>
              </w:rPr>
              <w:t>Roll one die and the CV of the command unit is reduced by half this number for the rest of the game.</w:t>
            </w:r>
          </w:p>
        </w:tc>
      </w:tr>
    </w:tbl>
    <w:p w:rsidR="00A01FC7" w:rsidRDefault="00A01FC7" w:rsidP="008947BA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</w:p>
    <w:p w:rsidR="008947BA" w:rsidRDefault="008947BA" w:rsidP="008947BA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  <w:r w:rsidRPr="0099193A">
        <w:rPr>
          <w:rFonts w:ascii="BernardMT-Condensed" w:hAnsi="BernardMT-Condensed" w:cs="BernardMT-Condensed"/>
          <w:color w:val="000000"/>
          <w:sz w:val="28"/>
          <w:szCs w:val="28"/>
        </w:rPr>
        <w:t>ARTILLERY SUPPORT BLUNDER</w:t>
      </w:r>
    </w:p>
    <w:tbl>
      <w:tblPr>
        <w:tblStyle w:val="TableGrid"/>
        <w:tblW w:w="0" w:type="auto"/>
        <w:tblLook w:val="04A0"/>
      </w:tblPr>
      <w:tblGrid>
        <w:gridCol w:w="918"/>
        <w:gridCol w:w="8658"/>
      </w:tblGrid>
      <w:tr w:rsidR="008947BA" w:rsidRPr="0099193A" w:rsidTr="00877C48">
        <w:tc>
          <w:tcPr>
            <w:tcW w:w="918" w:type="dxa"/>
            <w:shd w:val="clear" w:color="auto" w:fill="7F7F7F" w:themeFill="text1" w:themeFillTint="80"/>
          </w:tcPr>
          <w:p w:rsidR="008947BA" w:rsidRPr="0099193A" w:rsidRDefault="008947BA" w:rsidP="00C54B74">
            <w:pPr>
              <w:autoSpaceDE w:val="0"/>
              <w:autoSpaceDN w:val="0"/>
              <w:adjustRightInd w:val="0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>
              <w:rPr>
                <w:rFonts w:ascii="CalisMTBol" w:hAnsi="CalisMTBol" w:cs="CalisMTBol"/>
                <w:color w:val="000000"/>
                <w:sz w:val="20"/>
                <w:szCs w:val="20"/>
              </w:rPr>
              <w:t>1d6</w:t>
            </w:r>
          </w:p>
        </w:tc>
        <w:tc>
          <w:tcPr>
            <w:tcW w:w="8658" w:type="dxa"/>
            <w:shd w:val="clear" w:color="auto" w:fill="7F7F7F" w:themeFill="text1" w:themeFillTint="80"/>
          </w:tcPr>
          <w:p w:rsidR="008947BA" w:rsidRPr="0099193A" w:rsidRDefault="008947BA" w:rsidP="00F162DE">
            <w:pPr>
              <w:autoSpaceDE w:val="0"/>
              <w:autoSpaceDN w:val="0"/>
              <w:adjustRightInd w:val="0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>
              <w:rPr>
                <w:rFonts w:ascii="CalisMTBol" w:hAnsi="CalisMTBol" w:cs="CalisMTBol"/>
                <w:color w:val="000000"/>
                <w:sz w:val="20"/>
                <w:szCs w:val="20"/>
              </w:rPr>
              <w:t>Result</w:t>
            </w:r>
          </w:p>
        </w:tc>
      </w:tr>
      <w:tr w:rsidR="008947BA" w:rsidRPr="0099193A" w:rsidTr="00877C48">
        <w:tc>
          <w:tcPr>
            <w:tcW w:w="918" w:type="dxa"/>
            <w:vAlign w:val="center"/>
          </w:tcPr>
          <w:p w:rsidR="008947BA" w:rsidRPr="0099193A" w:rsidRDefault="008947BA" w:rsidP="0099193A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1-2</w:t>
            </w:r>
          </w:p>
        </w:tc>
        <w:tc>
          <w:tcPr>
            <w:tcW w:w="8658" w:type="dxa"/>
          </w:tcPr>
          <w:p w:rsidR="008947BA" w:rsidRPr="0099193A" w:rsidRDefault="008947BA" w:rsidP="00F162DE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1 or 2 Roll 1d6 and the FAO CV is reduced by half this number for the duration of the next turn.</w:t>
            </w:r>
          </w:p>
        </w:tc>
      </w:tr>
      <w:tr w:rsidR="008947BA" w:rsidRPr="0099193A" w:rsidTr="00877C48">
        <w:tc>
          <w:tcPr>
            <w:tcW w:w="918" w:type="dxa"/>
            <w:vAlign w:val="center"/>
          </w:tcPr>
          <w:p w:rsidR="008947BA" w:rsidRPr="0099193A" w:rsidRDefault="008947BA" w:rsidP="0099193A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3-4</w:t>
            </w:r>
          </w:p>
        </w:tc>
        <w:tc>
          <w:tcPr>
            <w:tcW w:w="8658" w:type="dxa"/>
            <w:vAlign w:val="center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Roll 1d6 and each requested artillery unit takes this number of attacks. Towed artillery units will be</w:t>
            </w:r>
          </w:p>
          <w:p w:rsidR="008947BA" w:rsidRPr="0099193A" w:rsidRDefault="008947BA" w:rsidP="004C4860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hit on 5 or 6, whereas self-propelled and naval artillery units will be hit on 6. Any suppression result</w:t>
            </w:r>
          </w:p>
          <w:p w:rsidR="008947BA" w:rsidRPr="0099193A" w:rsidRDefault="008947BA" w:rsidP="004C4860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means the artillery unit is not available during the next turn.</w:t>
            </w:r>
          </w:p>
        </w:tc>
      </w:tr>
      <w:tr w:rsidR="004C4860" w:rsidRPr="0099193A" w:rsidTr="004C4860">
        <w:trPr>
          <w:trHeight w:val="638"/>
        </w:trPr>
        <w:tc>
          <w:tcPr>
            <w:tcW w:w="918" w:type="dxa"/>
            <w:vAlign w:val="center"/>
          </w:tcPr>
          <w:p w:rsidR="004C4860" w:rsidRPr="0099193A" w:rsidRDefault="004C4860" w:rsidP="0099193A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5-6</w:t>
            </w:r>
          </w:p>
        </w:tc>
        <w:tc>
          <w:tcPr>
            <w:tcW w:w="8658" w:type="dxa"/>
          </w:tcPr>
          <w:p w:rsidR="004C4860" w:rsidRPr="0099193A" w:rsidRDefault="004C4860" w:rsidP="004C4860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All requested artillery units target the nearest friendly unit to the aiming point. Roll for deviation</w:t>
            </w: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from the friendly </w:t>
            </w:r>
            <w:proofErr w:type="spellStart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unt</w:t>
            </w:r>
            <w:proofErr w:type="spellEnd"/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. </w:t>
            </w:r>
          </w:p>
        </w:tc>
      </w:tr>
    </w:tbl>
    <w:p w:rsidR="00A01FC7" w:rsidRDefault="00A01FC7" w:rsidP="008947BA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</w:p>
    <w:p w:rsidR="008947BA" w:rsidRDefault="008947BA" w:rsidP="008947BA">
      <w:pPr>
        <w:autoSpaceDE w:val="0"/>
        <w:autoSpaceDN w:val="0"/>
        <w:adjustRightInd w:val="0"/>
        <w:spacing w:after="0" w:line="240" w:lineRule="auto"/>
        <w:jc w:val="center"/>
        <w:rPr>
          <w:rFonts w:ascii="BernardMT-Condensed" w:hAnsi="BernardMT-Condensed" w:cs="BernardMT-Condensed"/>
          <w:color w:val="000000"/>
          <w:sz w:val="28"/>
          <w:szCs w:val="28"/>
        </w:rPr>
      </w:pPr>
      <w:r w:rsidRPr="0099193A">
        <w:rPr>
          <w:rFonts w:ascii="BernardMT-Condensed" w:hAnsi="BernardMT-Condensed" w:cs="BernardMT-Condensed"/>
          <w:color w:val="000000"/>
          <w:sz w:val="28"/>
          <w:szCs w:val="28"/>
        </w:rPr>
        <w:t>AIR SUPPORT BLUNDER</w:t>
      </w:r>
    </w:p>
    <w:tbl>
      <w:tblPr>
        <w:tblStyle w:val="TableGrid"/>
        <w:tblW w:w="0" w:type="auto"/>
        <w:tblLook w:val="04A0"/>
      </w:tblPr>
      <w:tblGrid>
        <w:gridCol w:w="918"/>
        <w:gridCol w:w="8658"/>
      </w:tblGrid>
      <w:tr w:rsidR="008947BA" w:rsidRPr="0099193A" w:rsidTr="009D1453">
        <w:tc>
          <w:tcPr>
            <w:tcW w:w="918" w:type="dxa"/>
            <w:shd w:val="clear" w:color="auto" w:fill="7F7F7F" w:themeFill="text1" w:themeFillTint="80"/>
          </w:tcPr>
          <w:p w:rsidR="008947BA" w:rsidRPr="0099193A" w:rsidRDefault="008947BA" w:rsidP="00C54B74">
            <w:pPr>
              <w:autoSpaceDE w:val="0"/>
              <w:autoSpaceDN w:val="0"/>
              <w:adjustRightInd w:val="0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>
              <w:rPr>
                <w:rFonts w:ascii="CalisMTBol" w:hAnsi="CalisMTBol" w:cs="CalisMTBol"/>
                <w:color w:val="000000"/>
                <w:sz w:val="20"/>
                <w:szCs w:val="20"/>
              </w:rPr>
              <w:t>1d6</w:t>
            </w:r>
          </w:p>
        </w:tc>
        <w:tc>
          <w:tcPr>
            <w:tcW w:w="8658" w:type="dxa"/>
            <w:shd w:val="clear" w:color="auto" w:fill="7F7F7F" w:themeFill="text1" w:themeFillTint="80"/>
          </w:tcPr>
          <w:p w:rsidR="008947BA" w:rsidRPr="0099193A" w:rsidRDefault="008947BA" w:rsidP="001026CF">
            <w:pPr>
              <w:autoSpaceDE w:val="0"/>
              <w:autoSpaceDN w:val="0"/>
              <w:adjustRightInd w:val="0"/>
              <w:rPr>
                <w:rFonts w:ascii="CalisMTBol" w:hAnsi="CalisMTBol" w:cs="CalisMTBol"/>
                <w:color w:val="000000"/>
                <w:sz w:val="20"/>
                <w:szCs w:val="20"/>
              </w:rPr>
            </w:pPr>
            <w:r>
              <w:rPr>
                <w:rFonts w:ascii="CalisMTBol" w:hAnsi="CalisMTBol" w:cs="CalisMTBol"/>
                <w:color w:val="000000"/>
                <w:sz w:val="20"/>
                <w:szCs w:val="20"/>
              </w:rPr>
              <w:t>Result</w:t>
            </w:r>
          </w:p>
        </w:tc>
      </w:tr>
      <w:tr w:rsidR="008947BA" w:rsidRPr="0099193A" w:rsidTr="009D1453">
        <w:tc>
          <w:tcPr>
            <w:tcW w:w="918" w:type="dxa"/>
            <w:vAlign w:val="center"/>
          </w:tcPr>
          <w:p w:rsidR="008947BA" w:rsidRPr="0099193A" w:rsidRDefault="004C4860" w:rsidP="0099193A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1-2</w:t>
            </w:r>
          </w:p>
        </w:tc>
        <w:tc>
          <w:tcPr>
            <w:tcW w:w="8658" w:type="dxa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 xml:space="preserve"> Roll 1d6 and the FAO CV is reduced by half this number for the duration of the next turn.</w:t>
            </w:r>
          </w:p>
        </w:tc>
      </w:tr>
      <w:tr w:rsidR="008947BA" w:rsidRPr="0099193A" w:rsidTr="009D1453">
        <w:tc>
          <w:tcPr>
            <w:tcW w:w="918" w:type="dxa"/>
            <w:vAlign w:val="center"/>
          </w:tcPr>
          <w:p w:rsidR="008947BA" w:rsidRPr="0099193A" w:rsidRDefault="008947BA" w:rsidP="0099193A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3-4</w:t>
            </w:r>
          </w:p>
        </w:tc>
        <w:tc>
          <w:tcPr>
            <w:tcW w:w="8658" w:type="dxa"/>
            <w:vAlign w:val="center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Roll 1d6 and each requested aircraft unit takes this number of attacks, calculated as air superiority.</w:t>
            </w:r>
          </w:p>
          <w:p w:rsidR="008947BA" w:rsidRPr="0099193A" w:rsidRDefault="008947BA" w:rsidP="004C4860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Any suppression result means the aircraft unit is not available during the next turn.</w:t>
            </w:r>
          </w:p>
        </w:tc>
      </w:tr>
      <w:tr w:rsidR="008947BA" w:rsidRPr="0099193A" w:rsidTr="004C4860">
        <w:trPr>
          <w:trHeight w:val="683"/>
        </w:trPr>
        <w:tc>
          <w:tcPr>
            <w:tcW w:w="918" w:type="dxa"/>
            <w:vAlign w:val="center"/>
          </w:tcPr>
          <w:p w:rsidR="008947BA" w:rsidRPr="0099193A" w:rsidRDefault="008947BA" w:rsidP="0099193A">
            <w:pPr>
              <w:autoSpaceDE w:val="0"/>
              <w:autoSpaceDN w:val="0"/>
              <w:adjustRightInd w:val="0"/>
              <w:jc w:val="center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>
              <w:rPr>
                <w:rFonts w:ascii="CalistoMT" w:hAnsi="CalistoMT" w:cs="CalistoMT"/>
                <w:color w:val="000000"/>
                <w:sz w:val="20"/>
                <w:szCs w:val="20"/>
              </w:rPr>
              <w:t>5-6</w:t>
            </w:r>
          </w:p>
        </w:tc>
        <w:tc>
          <w:tcPr>
            <w:tcW w:w="8658" w:type="dxa"/>
            <w:vAlign w:val="center"/>
          </w:tcPr>
          <w:p w:rsidR="008947BA" w:rsidRPr="0099193A" w:rsidRDefault="008947BA" w:rsidP="004C4860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All requested air support units target the nearest friendly unit to the aiming point. Roll for deviation</w:t>
            </w:r>
          </w:p>
          <w:p w:rsidR="008947BA" w:rsidRPr="0099193A" w:rsidRDefault="008947BA" w:rsidP="004C4860">
            <w:pPr>
              <w:autoSpaceDE w:val="0"/>
              <w:autoSpaceDN w:val="0"/>
              <w:adjustRightInd w:val="0"/>
              <w:rPr>
                <w:rFonts w:ascii="CalistoMT" w:hAnsi="CalistoMT" w:cs="CalistoMT"/>
                <w:color w:val="000000"/>
                <w:sz w:val="20"/>
                <w:szCs w:val="20"/>
              </w:rPr>
            </w:pPr>
            <w:r w:rsidRPr="0099193A">
              <w:rPr>
                <w:rFonts w:ascii="CalistoMT" w:hAnsi="CalistoMT" w:cs="CalistoMT"/>
                <w:color w:val="000000"/>
                <w:sz w:val="20"/>
                <w:szCs w:val="20"/>
              </w:rPr>
              <w:t>from the friendly unit.</w:t>
            </w:r>
          </w:p>
        </w:tc>
      </w:tr>
    </w:tbl>
    <w:p w:rsidR="004C79EF" w:rsidRDefault="004C79EF" w:rsidP="0099193A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20"/>
          <w:szCs w:val="20"/>
        </w:rPr>
      </w:pPr>
    </w:p>
    <w:p w:rsidR="00C54B74" w:rsidRDefault="00C54B74" w:rsidP="00C54B74">
      <w:pPr>
        <w:autoSpaceDE w:val="0"/>
        <w:autoSpaceDN w:val="0"/>
        <w:adjustRightInd w:val="0"/>
        <w:spacing w:after="0" w:line="240" w:lineRule="auto"/>
        <w:jc w:val="center"/>
        <w:rPr>
          <w:rFonts w:ascii="CalistoMT" w:hAnsi="CalistoMT" w:cs="CalistoMT"/>
          <w:color w:val="000000"/>
          <w:sz w:val="38"/>
          <w:szCs w:val="20"/>
          <w:u w:val="single"/>
        </w:rPr>
      </w:pPr>
      <w:r w:rsidRPr="00C54B74">
        <w:rPr>
          <w:rFonts w:ascii="CalistoMT" w:hAnsi="CalistoMT" w:cs="CalistoMT"/>
          <w:color w:val="000000"/>
          <w:sz w:val="38"/>
          <w:szCs w:val="20"/>
          <w:u w:val="single"/>
        </w:rPr>
        <w:t>Visibility</w:t>
      </w:r>
    </w:p>
    <w:tbl>
      <w:tblPr>
        <w:tblW w:w="94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45"/>
        <w:gridCol w:w="910"/>
        <w:gridCol w:w="1752"/>
        <w:gridCol w:w="1518"/>
        <w:gridCol w:w="1361"/>
        <w:gridCol w:w="1597"/>
      </w:tblGrid>
      <w:tr w:rsidR="00A01FC7" w:rsidRPr="004C4860" w:rsidTr="00A01FC7">
        <w:trPr>
          <w:trHeight w:val="291"/>
        </w:trPr>
        <w:tc>
          <w:tcPr>
            <w:tcW w:w="2345" w:type="dxa"/>
            <w:shd w:val="clear" w:color="auto" w:fill="7F7F7F" w:themeFill="text1" w:themeFillTint="80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10" w:type="dxa"/>
            <w:shd w:val="clear" w:color="auto" w:fill="7F7F7F" w:themeFill="text1" w:themeFillTint="80"/>
            <w:noWrap/>
            <w:vAlign w:val="center"/>
            <w:hideMark/>
          </w:tcPr>
          <w:p w:rsidR="004C4860" w:rsidRPr="004C4860" w:rsidRDefault="004C4860" w:rsidP="00A01F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L</w:t>
            </w:r>
            <w:r w:rsidR="00A01FC7">
              <w:rPr>
                <w:rFonts w:ascii="Calibri" w:eastAsia="Times New Roman" w:hAnsi="Calibri" w:cs="Calibri"/>
                <w:color w:val="000000"/>
              </w:rPr>
              <w:t>ow</w:t>
            </w:r>
            <w:r w:rsidRPr="004C4860">
              <w:rPr>
                <w:rFonts w:ascii="Calibri" w:eastAsia="Times New Roman" w:hAnsi="Calibri" w:cs="Calibri"/>
                <w:color w:val="000000"/>
              </w:rPr>
              <w:t xml:space="preserve"> to L</w:t>
            </w:r>
            <w:r w:rsidR="00A01FC7">
              <w:rPr>
                <w:rFonts w:ascii="Calibri" w:eastAsia="Times New Roman" w:hAnsi="Calibri" w:cs="Calibri"/>
                <w:color w:val="000000"/>
              </w:rPr>
              <w:t>ow</w:t>
            </w:r>
          </w:p>
        </w:tc>
        <w:tc>
          <w:tcPr>
            <w:tcW w:w="1752" w:type="dxa"/>
            <w:shd w:val="clear" w:color="auto" w:fill="7F7F7F" w:themeFill="text1" w:themeFillTint="80"/>
            <w:noWrap/>
            <w:vAlign w:val="center"/>
            <w:hideMark/>
          </w:tcPr>
          <w:p w:rsidR="004C4860" w:rsidRPr="004C4860" w:rsidRDefault="004C4860" w:rsidP="00A01F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C4860">
              <w:rPr>
                <w:rFonts w:ascii="Calibri" w:eastAsia="Times New Roman" w:hAnsi="Calibri" w:cs="Calibri"/>
                <w:color w:val="000000"/>
              </w:rPr>
              <w:t>Avg</w:t>
            </w:r>
            <w:proofErr w:type="spellEnd"/>
            <w:r w:rsidRPr="004C4860">
              <w:rPr>
                <w:rFonts w:ascii="Calibri" w:eastAsia="Times New Roman" w:hAnsi="Calibri" w:cs="Calibri"/>
                <w:color w:val="000000"/>
              </w:rPr>
              <w:t xml:space="preserve">   to L</w:t>
            </w:r>
            <w:r w:rsidR="00A01FC7">
              <w:rPr>
                <w:rFonts w:ascii="Calibri" w:eastAsia="Times New Roman" w:hAnsi="Calibri" w:cs="Calibri"/>
                <w:color w:val="000000"/>
              </w:rPr>
              <w:t>ow</w:t>
            </w:r>
          </w:p>
        </w:tc>
        <w:tc>
          <w:tcPr>
            <w:tcW w:w="1518" w:type="dxa"/>
            <w:shd w:val="clear" w:color="auto" w:fill="7F7F7F" w:themeFill="text1" w:themeFillTint="80"/>
            <w:noWrap/>
            <w:vAlign w:val="center"/>
            <w:hideMark/>
          </w:tcPr>
          <w:p w:rsidR="004C4860" w:rsidRPr="004C4860" w:rsidRDefault="004C4860" w:rsidP="00A01F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L</w:t>
            </w:r>
            <w:r w:rsidR="00A01FC7">
              <w:rPr>
                <w:rFonts w:ascii="Calibri" w:eastAsia="Times New Roman" w:hAnsi="Calibri" w:cs="Calibri"/>
                <w:color w:val="000000"/>
              </w:rPr>
              <w:t>ow</w:t>
            </w:r>
            <w:r w:rsidRPr="004C486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A01FC7">
              <w:rPr>
                <w:rFonts w:ascii="Calibri" w:eastAsia="Times New Roman" w:hAnsi="Calibri" w:cs="Calibri"/>
                <w:color w:val="000000"/>
              </w:rPr>
              <w:t>to</w:t>
            </w:r>
            <w:r w:rsidRPr="004C486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C4860">
              <w:rPr>
                <w:rFonts w:ascii="Calibri" w:eastAsia="Times New Roman" w:hAnsi="Calibri" w:cs="Calibri"/>
                <w:color w:val="000000"/>
              </w:rPr>
              <w:t>Avg</w:t>
            </w:r>
            <w:proofErr w:type="spellEnd"/>
          </w:p>
        </w:tc>
        <w:tc>
          <w:tcPr>
            <w:tcW w:w="1361" w:type="dxa"/>
            <w:shd w:val="clear" w:color="auto" w:fill="7F7F7F" w:themeFill="text1" w:themeFillTint="80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C4860">
              <w:rPr>
                <w:rFonts w:ascii="Calibri" w:eastAsia="Times New Roman" w:hAnsi="Calibri" w:cs="Calibri"/>
                <w:color w:val="000000"/>
              </w:rPr>
              <w:t>Avg</w:t>
            </w:r>
            <w:proofErr w:type="spellEnd"/>
            <w:r w:rsidRPr="004C4860">
              <w:rPr>
                <w:rFonts w:ascii="Calibri" w:eastAsia="Times New Roman" w:hAnsi="Calibri" w:cs="Calibri"/>
                <w:color w:val="000000"/>
              </w:rPr>
              <w:t xml:space="preserve"> to </w:t>
            </w:r>
            <w:proofErr w:type="spellStart"/>
            <w:r w:rsidRPr="004C4860">
              <w:rPr>
                <w:rFonts w:ascii="Calibri" w:eastAsia="Times New Roman" w:hAnsi="Calibri" w:cs="Calibri"/>
                <w:color w:val="000000"/>
              </w:rPr>
              <w:t>Avg</w:t>
            </w:r>
            <w:proofErr w:type="spellEnd"/>
          </w:p>
        </w:tc>
        <w:tc>
          <w:tcPr>
            <w:tcW w:w="1597" w:type="dxa"/>
            <w:shd w:val="clear" w:color="auto" w:fill="7F7F7F" w:themeFill="text1" w:themeFillTint="80"/>
            <w:noWrap/>
            <w:vAlign w:val="bottom"/>
            <w:hideMark/>
          </w:tcPr>
          <w:p w:rsidR="004C4860" w:rsidRPr="004C4860" w:rsidRDefault="004C4860" w:rsidP="004C48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71561" w:rsidRPr="004C4860" w:rsidTr="00A01FC7">
        <w:trPr>
          <w:trHeight w:val="291"/>
        </w:trPr>
        <w:tc>
          <w:tcPr>
            <w:tcW w:w="2345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A01F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Low Area Terrain</w:t>
            </w:r>
            <w:r w:rsidR="00371561">
              <w:rPr>
                <w:rFonts w:ascii="Calibri" w:eastAsia="Times New Roman" w:hAnsi="Calibri" w:cs="Calibri"/>
                <w:color w:val="000000"/>
              </w:rPr>
              <w:t xml:space="preserve"> (into, through or out)</w:t>
            </w:r>
          </w:p>
        </w:tc>
        <w:tc>
          <w:tcPr>
            <w:tcW w:w="910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10cm</w:t>
            </w:r>
          </w:p>
        </w:tc>
        <w:tc>
          <w:tcPr>
            <w:tcW w:w="1752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20cm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20cm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20cm</w:t>
            </w:r>
          </w:p>
        </w:tc>
        <w:tc>
          <w:tcPr>
            <w:tcW w:w="1597" w:type="dxa"/>
            <w:shd w:val="clear" w:color="auto" w:fill="auto"/>
            <w:noWrap/>
            <w:hideMark/>
          </w:tcPr>
          <w:p w:rsidR="004C4860" w:rsidRPr="004C4860" w:rsidRDefault="004C4860" w:rsidP="003715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crop fields, tall grasses, scrub and heath land</w:t>
            </w:r>
          </w:p>
        </w:tc>
      </w:tr>
      <w:tr w:rsidR="00371561" w:rsidRPr="004C4860" w:rsidTr="00A01FC7">
        <w:trPr>
          <w:trHeight w:val="291"/>
        </w:trPr>
        <w:tc>
          <w:tcPr>
            <w:tcW w:w="2345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A01F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High Area Terrain</w:t>
            </w:r>
            <w:r w:rsidR="00371561">
              <w:rPr>
                <w:rFonts w:ascii="Calibri" w:eastAsia="Times New Roman" w:hAnsi="Calibri" w:cs="Calibri"/>
                <w:color w:val="000000"/>
              </w:rPr>
              <w:t xml:space="preserve"> (into, through or out)</w:t>
            </w:r>
          </w:p>
        </w:tc>
        <w:tc>
          <w:tcPr>
            <w:tcW w:w="910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5cm</w:t>
            </w:r>
          </w:p>
        </w:tc>
        <w:tc>
          <w:tcPr>
            <w:tcW w:w="1752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5cm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10cm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10cm</w:t>
            </w:r>
          </w:p>
        </w:tc>
        <w:tc>
          <w:tcPr>
            <w:tcW w:w="1597" w:type="dxa"/>
            <w:shd w:val="clear" w:color="auto" w:fill="auto"/>
            <w:noWrap/>
            <w:hideMark/>
          </w:tcPr>
          <w:p w:rsidR="004C4860" w:rsidRPr="004C4860" w:rsidRDefault="004C4860" w:rsidP="003715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orchards, woods, forest, jungle and built-up areas</w:t>
            </w:r>
          </w:p>
        </w:tc>
      </w:tr>
      <w:tr w:rsidR="00371561" w:rsidRPr="004C4860" w:rsidTr="00A01FC7">
        <w:trPr>
          <w:trHeight w:val="291"/>
        </w:trPr>
        <w:tc>
          <w:tcPr>
            <w:tcW w:w="2345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A01F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Concealed</w:t>
            </w:r>
            <w:r w:rsidR="00371561">
              <w:rPr>
                <w:rFonts w:ascii="Calibri" w:eastAsia="Times New Roman" w:hAnsi="Calibri" w:cs="Calibri"/>
                <w:color w:val="000000"/>
              </w:rPr>
              <w:t xml:space="preserve"> (into, through or out)</w:t>
            </w:r>
          </w:p>
        </w:tc>
        <w:tc>
          <w:tcPr>
            <w:tcW w:w="910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10cm</w:t>
            </w:r>
          </w:p>
        </w:tc>
        <w:tc>
          <w:tcPr>
            <w:tcW w:w="1752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10cm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10cm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4C4860" w:rsidRPr="004C4860" w:rsidRDefault="004C4860" w:rsidP="004C48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C4860">
              <w:rPr>
                <w:rFonts w:ascii="Calibri" w:eastAsia="Times New Roman" w:hAnsi="Calibri" w:cs="Calibri"/>
                <w:color w:val="000000"/>
              </w:rPr>
              <w:t>10cm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:rsidR="004C4860" w:rsidRPr="004C4860" w:rsidRDefault="004C4860" w:rsidP="004C48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4C4860" w:rsidRPr="00C54B74" w:rsidRDefault="004C4860" w:rsidP="004C4860">
      <w:pPr>
        <w:autoSpaceDE w:val="0"/>
        <w:autoSpaceDN w:val="0"/>
        <w:adjustRightInd w:val="0"/>
        <w:spacing w:after="0" w:line="240" w:lineRule="auto"/>
        <w:rPr>
          <w:rFonts w:ascii="CalistoMT" w:hAnsi="CalistoMT" w:cs="CalistoMT"/>
          <w:color w:val="000000"/>
          <w:sz w:val="38"/>
          <w:szCs w:val="20"/>
          <w:u w:val="single"/>
        </w:rPr>
      </w:pPr>
    </w:p>
    <w:sectPr w:rsidR="004C4860" w:rsidRPr="00C54B74" w:rsidSect="00C54B74">
      <w:headerReference w:type="default" r:id="rId8"/>
      <w:headerReference w:type="first" r:id="rId9"/>
      <w:pgSz w:w="12240" w:h="15840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033" w:rsidRDefault="00875033" w:rsidP="00557762">
      <w:pPr>
        <w:spacing w:after="0" w:line="240" w:lineRule="auto"/>
      </w:pPr>
      <w:r>
        <w:separator/>
      </w:r>
    </w:p>
  </w:endnote>
  <w:endnote w:type="continuationSeparator" w:id="0">
    <w:p w:rsidR="00875033" w:rsidRDefault="00875033" w:rsidP="00557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nardMT-Condense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sto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sMTBol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pperplateGothic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033" w:rsidRDefault="00875033" w:rsidP="00557762">
      <w:pPr>
        <w:spacing w:after="0" w:line="240" w:lineRule="auto"/>
      </w:pPr>
      <w:r>
        <w:separator/>
      </w:r>
    </w:p>
  </w:footnote>
  <w:footnote w:type="continuationSeparator" w:id="0">
    <w:p w:rsidR="00875033" w:rsidRDefault="00875033" w:rsidP="00557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762" w:rsidRDefault="001528D2" w:rsidP="00557762">
    <w:pPr>
      <w:autoSpaceDE w:val="0"/>
      <w:autoSpaceDN w:val="0"/>
      <w:adjustRightInd w:val="0"/>
      <w:spacing w:after="0" w:line="240" w:lineRule="auto"/>
      <w:jc w:val="center"/>
      <w:rPr>
        <w:rFonts w:ascii="CopperplateGothic-Bold" w:hAnsi="CopperplateGothic-Bold" w:cs="CopperplateGothic-Bold"/>
        <w:b/>
        <w:bCs/>
        <w:color w:val="002D0A"/>
        <w:sz w:val="52"/>
        <w:szCs w:val="52"/>
      </w:rPr>
    </w:pPr>
    <w:r>
      <w:rPr>
        <w:rFonts w:ascii="CopperplateGothic-Bold" w:hAnsi="CopperplateGothic-Bold" w:cs="CopperplateGothic-Bold"/>
        <w:b/>
        <w:bCs/>
        <w:color w:val="002D0A"/>
        <w:sz w:val="52"/>
        <w:szCs w:val="52"/>
      </w:rPr>
      <w:t>BK IV</w:t>
    </w:r>
    <w:r w:rsidR="00557762">
      <w:rPr>
        <w:rFonts w:ascii="CopperplateGothic-Bold" w:hAnsi="CopperplateGothic-Bold" w:cs="CopperplateGothic-Bold"/>
        <w:b/>
        <w:bCs/>
        <w:color w:val="002D0A"/>
        <w:sz w:val="52"/>
        <w:szCs w:val="52"/>
      </w:rPr>
      <w:t>- QUICK REFERENCE SHEET –</w:t>
    </w:r>
  </w:p>
  <w:p w:rsidR="00557762" w:rsidRDefault="00557762">
    <w:pPr>
      <w:pStyle w:val="Header"/>
    </w:pPr>
  </w:p>
  <w:p w:rsidR="00557762" w:rsidRDefault="0055776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762" w:rsidRDefault="001528D2" w:rsidP="0099193A">
    <w:pPr>
      <w:autoSpaceDE w:val="0"/>
      <w:autoSpaceDN w:val="0"/>
      <w:adjustRightInd w:val="0"/>
      <w:spacing w:after="0" w:line="240" w:lineRule="auto"/>
      <w:jc w:val="center"/>
    </w:pPr>
    <w:r>
      <w:rPr>
        <w:rFonts w:ascii="CopperplateGothic-Bold" w:hAnsi="CopperplateGothic-Bold" w:cs="CopperplateGothic-Bold"/>
        <w:b/>
        <w:bCs/>
        <w:color w:val="002D0A"/>
        <w:sz w:val="52"/>
        <w:szCs w:val="52"/>
      </w:rPr>
      <w:t xml:space="preserve"> BK IV</w:t>
    </w:r>
    <w:r w:rsidR="00557762">
      <w:rPr>
        <w:rFonts w:ascii="CopperplateGothic-Bold" w:hAnsi="CopperplateGothic-Bold" w:cs="CopperplateGothic-Bold"/>
        <w:b/>
        <w:bCs/>
        <w:color w:val="002D0A"/>
        <w:sz w:val="52"/>
        <w:szCs w:val="52"/>
      </w:rPr>
      <w:t>- QUICK REFERENCE SHEET –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E7D69"/>
    <w:multiLevelType w:val="hybridMultilevel"/>
    <w:tmpl w:val="E4068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79EF"/>
    <w:rsid w:val="00072F03"/>
    <w:rsid w:val="000F47BB"/>
    <w:rsid w:val="001528D2"/>
    <w:rsid w:val="002F0C87"/>
    <w:rsid w:val="003106B3"/>
    <w:rsid w:val="00331889"/>
    <w:rsid w:val="00371561"/>
    <w:rsid w:val="00431F2C"/>
    <w:rsid w:val="004520EB"/>
    <w:rsid w:val="004C4860"/>
    <w:rsid w:val="004C79EF"/>
    <w:rsid w:val="00557762"/>
    <w:rsid w:val="005711E3"/>
    <w:rsid w:val="005A4FBC"/>
    <w:rsid w:val="00654C3C"/>
    <w:rsid w:val="006A42E7"/>
    <w:rsid w:val="006D1965"/>
    <w:rsid w:val="006E733C"/>
    <w:rsid w:val="00875033"/>
    <w:rsid w:val="008947BA"/>
    <w:rsid w:val="008D1A3B"/>
    <w:rsid w:val="008F762B"/>
    <w:rsid w:val="00982E17"/>
    <w:rsid w:val="0099193A"/>
    <w:rsid w:val="00A01FC7"/>
    <w:rsid w:val="00A06F0B"/>
    <w:rsid w:val="00C54B74"/>
    <w:rsid w:val="00C9498A"/>
    <w:rsid w:val="00D17516"/>
    <w:rsid w:val="00DD0FCC"/>
    <w:rsid w:val="00F83591"/>
    <w:rsid w:val="00F92124"/>
    <w:rsid w:val="00F95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577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762"/>
  </w:style>
  <w:style w:type="paragraph" w:styleId="Footer">
    <w:name w:val="footer"/>
    <w:basedOn w:val="Normal"/>
    <w:link w:val="FooterChar"/>
    <w:uiPriority w:val="99"/>
    <w:semiHidden/>
    <w:unhideWhenUsed/>
    <w:rsid w:val="005577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7762"/>
  </w:style>
  <w:style w:type="paragraph" w:styleId="BalloonText">
    <w:name w:val="Balloon Text"/>
    <w:basedOn w:val="Normal"/>
    <w:link w:val="BalloonTextChar"/>
    <w:uiPriority w:val="99"/>
    <w:semiHidden/>
    <w:unhideWhenUsed/>
    <w:rsid w:val="00557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7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919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2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C95717-08B6-4D5B-AB39-EC94BA212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4284</TotalTime>
  <Pages>4</Pages>
  <Words>1386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kneis</dc:creator>
  <cp:lastModifiedBy>michael kneis</cp:lastModifiedBy>
  <cp:revision>14</cp:revision>
  <dcterms:created xsi:type="dcterms:W3CDTF">2021-04-30T09:52:00Z</dcterms:created>
  <dcterms:modified xsi:type="dcterms:W3CDTF">2021-05-06T20:36:00Z</dcterms:modified>
</cp:coreProperties>
</file>